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92D" w:rsidRDefault="00D1492D" w:rsidP="002733C1">
      <w:pPr>
        <w:jc w:val="center"/>
        <w:rPr>
          <w:rFonts w:ascii="Arial" w:hAnsi="Arial" w:cs="Arial"/>
          <w:b/>
          <w:bCs/>
          <w:u w:val="single"/>
        </w:rPr>
      </w:pPr>
      <w:bookmarkStart w:id="0" w:name="_Toc230067990"/>
    </w:p>
    <w:p w:rsidR="00D1492D" w:rsidRDefault="00D1492D" w:rsidP="002733C1">
      <w:pPr>
        <w:jc w:val="center"/>
        <w:rPr>
          <w:rFonts w:ascii="Arial" w:hAnsi="Arial" w:cs="Arial"/>
          <w:b/>
          <w:bCs/>
          <w:u w:val="single"/>
        </w:rPr>
      </w:pPr>
    </w:p>
    <w:p w:rsidR="00D1492D" w:rsidRDefault="00D1492D" w:rsidP="002733C1">
      <w:pPr>
        <w:jc w:val="center"/>
        <w:rPr>
          <w:rFonts w:ascii="Arial" w:hAnsi="Arial" w:cs="Arial"/>
          <w:b/>
          <w:bCs/>
          <w:u w:val="single"/>
        </w:rPr>
      </w:pPr>
    </w:p>
    <w:p w:rsidR="006429BB" w:rsidRDefault="006429BB" w:rsidP="00690BE0">
      <w:pPr>
        <w:jc w:val="both"/>
        <w:rPr>
          <w:rFonts w:ascii="Arial" w:hAnsi="Arial" w:cs="Arial"/>
        </w:rPr>
      </w:pPr>
      <w:bookmarkStart w:id="1" w:name="_Toc230067993"/>
      <w:bookmarkStart w:id="2" w:name="bookmark60"/>
      <w:bookmarkStart w:id="3" w:name="_Toc451565646"/>
      <w:bookmarkStart w:id="4" w:name="_Toc488422726"/>
      <w:bookmarkStart w:id="5" w:name="_Toc488473525"/>
      <w:bookmarkStart w:id="6" w:name="_Toc488474597"/>
      <w:bookmarkStart w:id="7" w:name="_Toc488474863"/>
      <w:bookmarkStart w:id="8" w:name="_Toc488473538"/>
      <w:bookmarkStart w:id="9" w:name="_Toc488474606"/>
      <w:bookmarkStart w:id="10" w:name="_Toc488474872"/>
      <w:bookmarkStart w:id="11" w:name="_Toc488422727"/>
      <w:bookmarkStart w:id="12" w:name="_Toc488473526"/>
      <w:bookmarkStart w:id="13" w:name="_Toc488474598"/>
      <w:bookmarkStart w:id="14" w:name="_Toc488474864"/>
      <w:bookmarkStart w:id="15" w:name="_Toc527251937"/>
      <w:bookmarkStart w:id="16" w:name="_Toc531083806"/>
      <w:bookmarkEnd w:id="0"/>
    </w:p>
    <w:p w:rsidR="006429BB" w:rsidRDefault="006429BB" w:rsidP="00690BE0">
      <w:pPr>
        <w:jc w:val="both"/>
        <w:rPr>
          <w:rFonts w:ascii="Arial" w:hAnsi="Arial" w:cs="Arial"/>
        </w:rPr>
      </w:pPr>
    </w:p>
    <w:p w:rsidR="006429BB" w:rsidRDefault="006429BB" w:rsidP="00216BEB">
      <w:pPr>
        <w:jc w:val="center"/>
        <w:rPr>
          <w:rFonts w:ascii="Arial" w:hAnsi="Arial" w:cs="Arial"/>
        </w:rPr>
      </w:pPr>
    </w:p>
    <w:p w:rsidR="006429BB" w:rsidRDefault="006429BB" w:rsidP="00690BE0">
      <w:pPr>
        <w:jc w:val="both"/>
        <w:rPr>
          <w:rFonts w:ascii="Arial" w:hAnsi="Arial" w:cs="Arial"/>
        </w:rPr>
      </w:pPr>
    </w:p>
    <w:p w:rsidR="006429BB" w:rsidRDefault="006429BB" w:rsidP="00690BE0">
      <w:pPr>
        <w:jc w:val="both"/>
        <w:rPr>
          <w:rFonts w:ascii="Arial" w:hAnsi="Arial" w:cs="Arial"/>
        </w:rPr>
      </w:pPr>
    </w:p>
    <w:p w:rsidR="006429BB" w:rsidRDefault="006429BB" w:rsidP="00690BE0">
      <w:pPr>
        <w:jc w:val="both"/>
        <w:rPr>
          <w:rFonts w:ascii="Arial" w:hAnsi="Arial" w:cs="Arial"/>
        </w:rPr>
      </w:pPr>
    </w:p>
    <w:p w:rsidR="0000689B" w:rsidRPr="0000689B" w:rsidRDefault="0000689B" w:rsidP="0000689B">
      <w:pPr>
        <w:ind w:left="720" w:hanging="720"/>
        <w:rPr>
          <w:rFonts w:ascii="Arial" w:hAnsi="Arial" w:cs="Arial"/>
          <w:b/>
        </w:rPr>
      </w:pPr>
      <w:bookmarkStart w:id="17" w:name="SCOPE_OF_SUPPLY"/>
    </w:p>
    <w:p w:rsidR="0000689B" w:rsidRPr="0000689B" w:rsidRDefault="0000689B" w:rsidP="0000689B">
      <w:pPr>
        <w:ind w:left="720" w:hanging="720"/>
        <w:rPr>
          <w:rFonts w:ascii="Arial" w:hAnsi="Arial" w:cs="Arial"/>
          <w:b/>
        </w:rPr>
      </w:pPr>
    </w:p>
    <w:p w:rsidR="000C06CC" w:rsidRPr="000C06CC" w:rsidRDefault="000C06CC" w:rsidP="0000689B">
      <w:pPr>
        <w:ind w:left="720" w:hanging="720"/>
        <w:rPr>
          <w:rFonts w:ascii="Arial" w:hAnsi="Arial" w:cs="Arial"/>
          <w:b/>
          <w:sz w:val="22"/>
          <w:szCs w:val="22"/>
        </w:rPr>
      </w:pPr>
    </w:p>
    <w:p w:rsidR="000C06CC" w:rsidRDefault="000C06CC" w:rsidP="0000689B">
      <w:pPr>
        <w:ind w:left="720" w:hanging="720"/>
        <w:rPr>
          <w:rFonts w:ascii="Arial" w:hAnsi="Arial" w:cs="Arial"/>
          <w:b/>
          <w:sz w:val="22"/>
          <w:szCs w:val="22"/>
        </w:rPr>
      </w:pPr>
    </w:p>
    <w:p w:rsidR="000C06CC" w:rsidRDefault="000C06CC" w:rsidP="0000689B">
      <w:pPr>
        <w:ind w:left="720" w:hanging="720"/>
        <w:rPr>
          <w:rFonts w:ascii="Arial" w:hAnsi="Arial" w:cs="Arial"/>
          <w:b/>
          <w:sz w:val="22"/>
          <w:szCs w:val="22"/>
        </w:rPr>
      </w:pPr>
    </w:p>
    <w:p w:rsidR="0000689B" w:rsidRPr="00996325" w:rsidRDefault="0000689B" w:rsidP="0000689B">
      <w:pPr>
        <w:ind w:left="270" w:hanging="270"/>
        <w:rPr>
          <w:rFonts w:ascii="Arial" w:hAnsi="Arial" w:cs="Arial"/>
          <w:sz w:val="22"/>
          <w:szCs w:val="22"/>
        </w:rPr>
      </w:pPr>
    </w:p>
    <w:p w:rsidR="0000689B" w:rsidRDefault="0000689B" w:rsidP="0000689B">
      <w:pPr>
        <w:rPr>
          <w:rFonts w:ascii="Arial" w:hAnsi="Arial" w:cs="Arial"/>
          <w:b/>
          <w:sz w:val="22"/>
          <w:szCs w:val="22"/>
        </w:rPr>
      </w:pPr>
    </w:p>
    <w:p w:rsidR="00CE20E4" w:rsidRDefault="00CE20E4" w:rsidP="0000689B">
      <w:pPr>
        <w:rPr>
          <w:rFonts w:ascii="Arial" w:hAnsi="Arial" w:cs="Arial"/>
          <w:b/>
        </w:rPr>
      </w:pPr>
    </w:p>
    <w:p w:rsidR="00CE20E4" w:rsidRDefault="00CE20E4" w:rsidP="0000689B">
      <w:pPr>
        <w:rPr>
          <w:rFonts w:ascii="Arial" w:hAnsi="Arial" w:cs="Arial"/>
          <w:b/>
        </w:rPr>
      </w:pPr>
    </w:p>
    <w:p w:rsidR="00CE20E4" w:rsidRDefault="00CE20E4" w:rsidP="0000689B">
      <w:pPr>
        <w:rPr>
          <w:rFonts w:ascii="Arial" w:hAnsi="Arial" w:cs="Arial"/>
          <w:b/>
        </w:rPr>
      </w:pPr>
    </w:p>
    <w:p w:rsidR="00CE20E4" w:rsidRDefault="00CE20E4" w:rsidP="0000689B">
      <w:pPr>
        <w:rPr>
          <w:rFonts w:ascii="Arial" w:hAnsi="Arial" w:cs="Arial"/>
          <w:b/>
        </w:rPr>
      </w:pPr>
    </w:p>
    <w:p w:rsidR="00CE20E4" w:rsidRDefault="00CE20E4" w:rsidP="0000689B">
      <w:pPr>
        <w:rPr>
          <w:rFonts w:ascii="Arial" w:hAnsi="Arial" w:cs="Arial"/>
          <w:b/>
        </w:rPr>
      </w:pPr>
    </w:p>
    <w:p w:rsidR="00CE20E4" w:rsidRDefault="00CE20E4" w:rsidP="0000689B">
      <w:pPr>
        <w:rPr>
          <w:rFonts w:ascii="Arial" w:hAnsi="Arial" w:cs="Arial"/>
          <w:b/>
        </w:rPr>
      </w:pPr>
    </w:p>
    <w:p w:rsidR="00CE20E4" w:rsidRDefault="00CE20E4" w:rsidP="0000689B">
      <w:pPr>
        <w:rPr>
          <w:rFonts w:ascii="Arial" w:hAnsi="Arial" w:cs="Arial"/>
          <w:b/>
        </w:rPr>
      </w:pPr>
    </w:p>
    <w:p w:rsidR="00CE20E4" w:rsidRDefault="00CE20E4" w:rsidP="0000689B">
      <w:pPr>
        <w:rPr>
          <w:rFonts w:ascii="Arial" w:hAnsi="Arial" w:cs="Arial"/>
          <w:b/>
        </w:rPr>
      </w:pPr>
    </w:p>
    <w:p w:rsidR="00CE20E4" w:rsidRDefault="00CE20E4" w:rsidP="0000689B">
      <w:pPr>
        <w:rPr>
          <w:rFonts w:ascii="Arial" w:hAnsi="Arial" w:cs="Arial"/>
          <w:b/>
        </w:rPr>
      </w:pPr>
    </w:p>
    <w:p w:rsidR="00CE20E4" w:rsidRDefault="00CE20E4" w:rsidP="0000689B">
      <w:pPr>
        <w:rPr>
          <w:rFonts w:ascii="Arial" w:hAnsi="Arial" w:cs="Arial"/>
          <w:b/>
        </w:rPr>
      </w:pPr>
    </w:p>
    <w:p w:rsidR="00CE20E4" w:rsidRDefault="00CE20E4" w:rsidP="0000689B">
      <w:pPr>
        <w:rPr>
          <w:rFonts w:ascii="Arial" w:hAnsi="Arial" w:cs="Arial"/>
          <w:b/>
        </w:rPr>
      </w:pPr>
    </w:p>
    <w:p w:rsidR="00CE20E4" w:rsidRDefault="00CE20E4" w:rsidP="0000689B">
      <w:pPr>
        <w:rPr>
          <w:rFonts w:ascii="Arial" w:hAnsi="Arial" w:cs="Arial"/>
          <w:b/>
        </w:rPr>
      </w:pPr>
    </w:p>
    <w:p w:rsidR="00CE20E4" w:rsidRDefault="00CE20E4" w:rsidP="0000689B">
      <w:pPr>
        <w:rPr>
          <w:rFonts w:ascii="Arial" w:hAnsi="Arial" w:cs="Arial"/>
          <w:b/>
        </w:rPr>
      </w:pPr>
    </w:p>
    <w:p w:rsidR="00CE20E4" w:rsidRDefault="00CE20E4" w:rsidP="0000689B">
      <w:pPr>
        <w:rPr>
          <w:rFonts w:ascii="Arial" w:hAnsi="Arial" w:cs="Arial"/>
          <w:b/>
        </w:rPr>
      </w:pPr>
    </w:p>
    <w:p w:rsidR="00CE20E4" w:rsidRDefault="00CE20E4" w:rsidP="0000689B">
      <w:pPr>
        <w:rPr>
          <w:rFonts w:ascii="Arial" w:hAnsi="Arial" w:cs="Arial"/>
          <w:b/>
        </w:rPr>
      </w:pPr>
    </w:p>
    <w:p w:rsidR="00CE20E4" w:rsidRDefault="00CE20E4" w:rsidP="0000689B">
      <w:pPr>
        <w:rPr>
          <w:rFonts w:ascii="Arial" w:hAnsi="Arial" w:cs="Arial"/>
          <w:b/>
        </w:rPr>
      </w:pPr>
    </w:p>
    <w:p w:rsidR="00CE20E4" w:rsidRDefault="00CE20E4" w:rsidP="0000689B">
      <w:pPr>
        <w:rPr>
          <w:rFonts w:ascii="Arial" w:hAnsi="Arial" w:cs="Arial"/>
          <w:b/>
        </w:rPr>
      </w:pPr>
    </w:p>
    <w:p w:rsidR="00CE20E4" w:rsidRDefault="00CE20E4" w:rsidP="0000689B">
      <w:pPr>
        <w:rPr>
          <w:rFonts w:ascii="Arial" w:hAnsi="Arial" w:cs="Arial"/>
          <w:b/>
        </w:rPr>
      </w:pPr>
    </w:p>
    <w:p w:rsidR="00CE20E4" w:rsidRDefault="00CE20E4" w:rsidP="0000689B">
      <w:pPr>
        <w:rPr>
          <w:rFonts w:ascii="Arial" w:hAnsi="Arial" w:cs="Arial"/>
          <w:b/>
        </w:rPr>
      </w:pPr>
    </w:p>
    <w:p w:rsidR="00CE20E4" w:rsidRDefault="00CE20E4" w:rsidP="0000689B">
      <w:pPr>
        <w:rPr>
          <w:rFonts w:ascii="Arial" w:hAnsi="Arial" w:cs="Arial"/>
          <w:b/>
        </w:rPr>
      </w:pPr>
    </w:p>
    <w:p w:rsidR="00CE20E4" w:rsidRDefault="00CE20E4" w:rsidP="0000689B">
      <w:pPr>
        <w:rPr>
          <w:rFonts w:ascii="Arial" w:hAnsi="Arial" w:cs="Arial"/>
          <w:b/>
        </w:rPr>
      </w:pPr>
    </w:p>
    <w:p w:rsidR="00CE20E4" w:rsidRDefault="00CE20E4" w:rsidP="0000689B">
      <w:pPr>
        <w:rPr>
          <w:rFonts w:ascii="Arial" w:hAnsi="Arial" w:cs="Arial"/>
          <w:b/>
        </w:rPr>
      </w:pPr>
    </w:p>
    <w:p w:rsidR="00CE20E4" w:rsidRDefault="00CE20E4" w:rsidP="0000689B">
      <w:pPr>
        <w:rPr>
          <w:rFonts w:ascii="Arial" w:hAnsi="Arial" w:cs="Arial"/>
          <w:b/>
        </w:rPr>
      </w:pPr>
    </w:p>
    <w:p w:rsidR="00CE20E4" w:rsidRDefault="00CE20E4" w:rsidP="0000689B">
      <w:pPr>
        <w:rPr>
          <w:rFonts w:ascii="Arial" w:hAnsi="Arial" w:cs="Arial"/>
          <w:b/>
        </w:rPr>
      </w:pPr>
    </w:p>
    <w:p w:rsidR="00CE20E4" w:rsidRDefault="00CE20E4" w:rsidP="0000689B">
      <w:pPr>
        <w:rPr>
          <w:rFonts w:ascii="Arial" w:hAnsi="Arial" w:cs="Arial"/>
          <w:b/>
        </w:rPr>
      </w:pPr>
    </w:p>
    <w:p w:rsidR="00CE20E4" w:rsidRDefault="00CE20E4" w:rsidP="0000689B">
      <w:pPr>
        <w:rPr>
          <w:rFonts w:ascii="Arial" w:hAnsi="Arial" w:cs="Arial"/>
          <w:b/>
        </w:rPr>
      </w:pPr>
    </w:p>
    <w:p w:rsidR="00CE20E4" w:rsidRDefault="00CE20E4" w:rsidP="0000689B">
      <w:pPr>
        <w:rPr>
          <w:rFonts w:ascii="Arial" w:hAnsi="Arial" w:cs="Arial"/>
          <w:b/>
        </w:rPr>
      </w:pPr>
    </w:p>
    <w:p w:rsidR="002D2858" w:rsidRDefault="002D2858" w:rsidP="00CE20E4">
      <w:pPr>
        <w:rPr>
          <w:rFonts w:ascii="Arial" w:hAnsi="Arial" w:cs="Arial"/>
          <w:b/>
        </w:rPr>
      </w:pPr>
    </w:p>
    <w:p w:rsidR="00A15A2C" w:rsidRPr="00A15A2C" w:rsidRDefault="00A15A2C" w:rsidP="00A15A2C">
      <w:pPr>
        <w:pStyle w:val="Heading3"/>
        <w:rPr>
          <w:sz w:val="24"/>
          <w:szCs w:val="24"/>
        </w:rPr>
      </w:pPr>
      <w:r w:rsidRPr="00A15A2C">
        <w:rPr>
          <w:sz w:val="24"/>
          <w:szCs w:val="24"/>
        </w:rPr>
        <w:t>Introduction</w:t>
      </w:r>
    </w:p>
    <w:p w:rsidR="00A15A2C" w:rsidRPr="00A15A2C" w:rsidRDefault="00A15A2C" w:rsidP="00A15A2C">
      <w:pPr>
        <w:rPr>
          <w:rFonts w:ascii="Arial" w:hAnsi="Arial" w:cs="Arial"/>
          <w:b/>
        </w:rPr>
      </w:pPr>
    </w:p>
    <w:p w:rsidR="00A15A2C" w:rsidRPr="00A15A2C" w:rsidRDefault="00A15A2C" w:rsidP="00A15A2C">
      <w:pPr>
        <w:rPr>
          <w:rFonts w:ascii="Arial" w:hAnsi="Arial" w:cs="Arial"/>
          <w:b/>
        </w:rPr>
      </w:pPr>
      <w:r w:rsidRPr="00A15A2C">
        <w:rPr>
          <w:rFonts w:ascii="Arial" w:hAnsi="Arial" w:cs="Arial"/>
          <w:b/>
        </w:rPr>
        <w:t>There has been an increased need for large-scale transportable power to meet emergency, outage and climate driven requirements around the world.    To address this need, engineers at Pratt &amp; Whitney Power Systems created an environmentally compliant 25MW Mobile Power Plant readily transportable by air, sea, or land, and easily set up within a small footprint in potentially challenging environments</w:t>
      </w:r>
    </w:p>
    <w:p w:rsidR="00A15A2C" w:rsidRPr="00A15A2C" w:rsidRDefault="00A15A2C" w:rsidP="00A15A2C">
      <w:pPr>
        <w:rPr>
          <w:rFonts w:ascii="Arial" w:hAnsi="Arial" w:cs="Arial"/>
          <w:b/>
        </w:rPr>
      </w:pPr>
    </w:p>
    <w:p w:rsidR="00CE20E4" w:rsidRDefault="00CE20E4" w:rsidP="00A15A2C">
      <w:pPr>
        <w:rPr>
          <w:rFonts w:ascii="Arial" w:hAnsi="Arial" w:cs="Arial"/>
          <w:b/>
        </w:rPr>
      </w:pPr>
      <w:r>
        <w:rPr>
          <w:rFonts w:ascii="Arial" w:hAnsi="Arial" w:cs="Arial"/>
          <w:b/>
        </w:rPr>
        <w:t xml:space="preserve">Derwick Associates </w:t>
      </w:r>
      <w:r w:rsidRPr="00CE20E4">
        <w:rPr>
          <w:rFonts w:ascii="Arial" w:hAnsi="Arial" w:cs="Arial"/>
          <w:b/>
        </w:rPr>
        <w:t xml:space="preserve">appreciates your interest in our FT8 aero derivative gas turbine generator. PWPS’ FT8 is based on the successful JT8D-200 engine and was first introduced in 1991. Key highlights’ of the FT8 include the following.  </w:t>
      </w:r>
    </w:p>
    <w:p w:rsidR="00CE20E4" w:rsidRDefault="00CE20E4" w:rsidP="00CE20E4">
      <w:pPr>
        <w:rPr>
          <w:rFonts w:ascii="Arial" w:hAnsi="Arial" w:cs="Arial"/>
          <w:b/>
        </w:rPr>
      </w:pPr>
      <w:r w:rsidRPr="00CE20E4">
        <w:rPr>
          <w:rFonts w:ascii="Arial" w:hAnsi="Arial" w:cs="Arial"/>
          <w:b/>
        </w:rPr>
        <w:t xml:space="preserve"> </w:t>
      </w:r>
    </w:p>
    <w:p w:rsidR="00CE20E4" w:rsidRDefault="00CE20E4" w:rsidP="00CE20E4">
      <w:pPr>
        <w:numPr>
          <w:ilvl w:val="0"/>
          <w:numId w:val="25"/>
        </w:numPr>
        <w:rPr>
          <w:rFonts w:ascii="Arial" w:hAnsi="Arial" w:cs="Arial"/>
          <w:b/>
        </w:rPr>
      </w:pPr>
      <w:r w:rsidRPr="00CE20E4">
        <w:rPr>
          <w:rFonts w:ascii="Arial" w:hAnsi="Arial" w:cs="Arial"/>
          <w:b/>
        </w:rPr>
        <w:t xml:space="preserve">Benefits from 14,000+ engines and 500 million hrs of experience on the JT8D engine.  </w:t>
      </w:r>
    </w:p>
    <w:p w:rsidR="00CE20E4" w:rsidRDefault="00CE20E4" w:rsidP="00CE20E4">
      <w:pPr>
        <w:numPr>
          <w:ilvl w:val="0"/>
          <w:numId w:val="25"/>
        </w:numPr>
        <w:rPr>
          <w:rFonts w:ascii="Arial" w:hAnsi="Arial" w:cs="Arial"/>
          <w:b/>
        </w:rPr>
      </w:pPr>
      <w:r w:rsidRPr="00CE20E4">
        <w:rPr>
          <w:rFonts w:ascii="Arial" w:hAnsi="Arial" w:cs="Arial"/>
          <w:b/>
        </w:rPr>
        <w:t xml:space="preserve"> World class technology development and experience from P&amp;W’s full line of engines.</w:t>
      </w:r>
    </w:p>
    <w:p w:rsidR="00CE20E4" w:rsidRDefault="00CE20E4" w:rsidP="00CE20E4">
      <w:pPr>
        <w:numPr>
          <w:ilvl w:val="0"/>
          <w:numId w:val="25"/>
        </w:numPr>
        <w:rPr>
          <w:rFonts w:ascii="Arial" w:hAnsi="Arial" w:cs="Arial"/>
          <w:b/>
        </w:rPr>
      </w:pPr>
      <w:r w:rsidRPr="00CE20E4">
        <w:rPr>
          <w:rFonts w:ascii="Arial" w:hAnsi="Arial" w:cs="Arial"/>
          <w:b/>
        </w:rPr>
        <w:t xml:space="preserve"> 397 GG8 engines delivered or on order.  </w:t>
      </w:r>
    </w:p>
    <w:p w:rsidR="00CE20E4" w:rsidRDefault="00CE20E4" w:rsidP="00CE20E4">
      <w:pPr>
        <w:numPr>
          <w:ilvl w:val="0"/>
          <w:numId w:val="25"/>
        </w:numPr>
        <w:rPr>
          <w:rFonts w:ascii="Arial" w:hAnsi="Arial" w:cs="Arial"/>
          <w:b/>
        </w:rPr>
      </w:pPr>
      <w:r w:rsidRPr="00CE20E4">
        <w:rPr>
          <w:rFonts w:ascii="Arial" w:hAnsi="Arial" w:cs="Arial"/>
          <w:b/>
        </w:rPr>
        <w:t xml:space="preserve"> Modular design for easier, faster, less expensive installation.  </w:t>
      </w:r>
    </w:p>
    <w:p w:rsidR="00CE20E4" w:rsidRDefault="00CE20E4" w:rsidP="00CE20E4">
      <w:pPr>
        <w:numPr>
          <w:ilvl w:val="0"/>
          <w:numId w:val="25"/>
        </w:numPr>
        <w:rPr>
          <w:rFonts w:ascii="Arial" w:hAnsi="Arial" w:cs="Arial"/>
          <w:b/>
        </w:rPr>
      </w:pPr>
      <w:r w:rsidRPr="00CE20E4">
        <w:rPr>
          <w:rFonts w:ascii="Arial" w:hAnsi="Arial" w:cs="Arial"/>
          <w:b/>
        </w:rPr>
        <w:t xml:space="preserve"> Fast starts… 8 minutes normal start (cold to full load).  </w:t>
      </w:r>
    </w:p>
    <w:p w:rsidR="00CE20E4" w:rsidRDefault="00CE20E4" w:rsidP="00CE20E4">
      <w:pPr>
        <w:numPr>
          <w:ilvl w:val="0"/>
          <w:numId w:val="25"/>
        </w:numPr>
        <w:rPr>
          <w:rFonts w:ascii="Arial" w:hAnsi="Arial" w:cs="Arial"/>
          <w:b/>
        </w:rPr>
      </w:pPr>
      <w:r w:rsidRPr="00CE20E4">
        <w:rPr>
          <w:rFonts w:ascii="Arial" w:hAnsi="Arial" w:cs="Arial"/>
          <w:b/>
        </w:rPr>
        <w:t xml:space="preserve"> Unlimited Start/Stops… no maintenance penalties for starts.</w:t>
      </w:r>
    </w:p>
    <w:p w:rsidR="00CE20E4" w:rsidRDefault="00CE20E4" w:rsidP="0000689B">
      <w:pPr>
        <w:rPr>
          <w:rFonts w:ascii="Arial" w:hAnsi="Arial" w:cs="Arial"/>
          <w:b/>
        </w:rPr>
      </w:pPr>
    </w:p>
    <w:p w:rsidR="00CE20E4" w:rsidRPr="00CE20E4" w:rsidRDefault="00CE20E4" w:rsidP="0000689B">
      <w:pPr>
        <w:rPr>
          <w:rFonts w:ascii="Arial" w:hAnsi="Arial" w:cs="Arial"/>
          <w:b/>
        </w:rPr>
      </w:pPr>
    </w:p>
    <w:p w:rsidR="00CE20E4" w:rsidRDefault="00CE20E4" w:rsidP="0000689B">
      <w:pPr>
        <w:rPr>
          <w:rFonts w:ascii="Arial" w:hAnsi="Arial" w:cs="Arial"/>
          <w:b/>
        </w:rPr>
      </w:pPr>
      <w:r>
        <w:rPr>
          <w:rFonts w:ascii="Arial" w:hAnsi="Arial" w:cs="Arial"/>
          <w:b/>
        </w:rPr>
        <w:t>Derwick Associates, S.A.</w:t>
      </w:r>
      <w:r w:rsidRPr="00CE20E4">
        <w:rPr>
          <w:rFonts w:ascii="Arial" w:hAnsi="Arial" w:cs="Arial"/>
          <w:b/>
        </w:rPr>
        <w:t xml:space="preserve"> is pleased to provide the following pricing information in response to your request for three (3) new FT8 </w:t>
      </w:r>
      <w:r w:rsidR="00A15A2C">
        <w:rPr>
          <w:rFonts w:ascii="Arial" w:hAnsi="Arial" w:cs="Arial"/>
          <w:b/>
        </w:rPr>
        <w:t>Mobile P</w:t>
      </w:r>
      <w:r w:rsidRPr="00CE20E4">
        <w:rPr>
          <w:rFonts w:ascii="Arial" w:hAnsi="Arial" w:cs="Arial"/>
          <w:b/>
        </w:rPr>
        <w:t xml:space="preserve">AC™ gas turbine generators for Venezuela.  </w:t>
      </w:r>
    </w:p>
    <w:p w:rsidR="00CE20E4" w:rsidRDefault="00CE20E4" w:rsidP="0000689B">
      <w:pPr>
        <w:rPr>
          <w:rFonts w:ascii="Arial" w:hAnsi="Arial" w:cs="Arial"/>
          <w:b/>
        </w:rPr>
      </w:pPr>
    </w:p>
    <w:p w:rsidR="00CE20E4" w:rsidRPr="0071360C" w:rsidRDefault="00CE20E4" w:rsidP="0071360C">
      <w:pPr>
        <w:rPr>
          <w:rFonts w:ascii="Arial" w:hAnsi="Arial" w:cs="Arial"/>
          <w:b/>
        </w:rPr>
      </w:pPr>
      <w:r w:rsidRPr="0071360C">
        <w:rPr>
          <w:rFonts w:ascii="Arial" w:hAnsi="Arial" w:cs="Arial"/>
          <w:b/>
        </w:rPr>
        <w:t xml:space="preserve">Three (3) new FT8 </w:t>
      </w:r>
      <w:r w:rsidR="00A15A2C">
        <w:rPr>
          <w:rFonts w:ascii="Arial" w:hAnsi="Arial" w:cs="Arial"/>
          <w:b/>
        </w:rPr>
        <w:t>MOBILE</w:t>
      </w:r>
      <w:r w:rsidRPr="0071360C">
        <w:rPr>
          <w:rFonts w:ascii="Arial" w:hAnsi="Arial" w:cs="Arial"/>
          <w:b/>
        </w:rPr>
        <w:t xml:space="preserve">PAC™ </w:t>
      </w:r>
      <w:r w:rsidR="0071360C">
        <w:rPr>
          <w:rFonts w:ascii="Arial" w:hAnsi="Arial" w:cs="Arial"/>
          <w:b/>
        </w:rPr>
        <w:t>Gas g</w:t>
      </w:r>
      <w:r w:rsidRPr="0071360C">
        <w:rPr>
          <w:rFonts w:ascii="Arial" w:hAnsi="Arial" w:cs="Arial"/>
          <w:b/>
        </w:rPr>
        <w:t>enerators………….….…$</w:t>
      </w:r>
      <w:r w:rsidR="00A15A2C">
        <w:rPr>
          <w:rFonts w:ascii="Arial" w:hAnsi="Arial" w:cs="Arial"/>
          <w:b/>
        </w:rPr>
        <w:t>75</w:t>
      </w:r>
      <w:r w:rsidRPr="0071360C">
        <w:rPr>
          <w:rFonts w:ascii="Arial" w:hAnsi="Arial" w:cs="Arial"/>
          <w:b/>
        </w:rPr>
        <w:t>,</w:t>
      </w:r>
      <w:r w:rsidR="00A15A2C">
        <w:rPr>
          <w:rFonts w:ascii="Arial" w:hAnsi="Arial" w:cs="Arial"/>
          <w:b/>
        </w:rPr>
        <w:t>0</w:t>
      </w:r>
      <w:r w:rsidRPr="0071360C">
        <w:rPr>
          <w:rFonts w:ascii="Arial" w:hAnsi="Arial" w:cs="Arial"/>
          <w:b/>
        </w:rPr>
        <w:t xml:space="preserve">00,000 </w:t>
      </w:r>
    </w:p>
    <w:p w:rsidR="0071360C" w:rsidRDefault="0071360C" w:rsidP="0071360C">
      <w:pPr>
        <w:rPr>
          <w:rFonts w:ascii="Arial" w:hAnsi="Arial" w:cs="Arial"/>
          <w:b/>
        </w:rPr>
      </w:pPr>
    </w:p>
    <w:p w:rsidR="0071360C" w:rsidRDefault="00CE20E4" w:rsidP="0071360C">
      <w:pPr>
        <w:rPr>
          <w:rFonts w:ascii="Arial" w:hAnsi="Arial" w:cs="Arial"/>
          <w:b/>
        </w:rPr>
      </w:pPr>
      <w:r w:rsidRPr="00CE20E4">
        <w:rPr>
          <w:rFonts w:ascii="Arial" w:hAnsi="Arial" w:cs="Arial"/>
          <w:b/>
        </w:rPr>
        <w:t xml:space="preserve">Delivery is ex-works, Inco terms 2000 and subject to prior sale as follows…   </w:t>
      </w:r>
    </w:p>
    <w:p w:rsidR="0071360C" w:rsidRDefault="0071360C" w:rsidP="0071360C">
      <w:pPr>
        <w:rPr>
          <w:rFonts w:ascii="Arial" w:hAnsi="Arial" w:cs="Arial"/>
          <w:b/>
        </w:rPr>
      </w:pPr>
    </w:p>
    <w:p w:rsidR="0071360C" w:rsidRDefault="00CE20E4" w:rsidP="0071360C">
      <w:pPr>
        <w:numPr>
          <w:ilvl w:val="0"/>
          <w:numId w:val="30"/>
        </w:numPr>
        <w:rPr>
          <w:rFonts w:ascii="Arial" w:hAnsi="Arial" w:cs="Arial"/>
          <w:b/>
        </w:rPr>
      </w:pPr>
      <w:r w:rsidRPr="00CE20E4">
        <w:rPr>
          <w:rFonts w:ascii="Arial" w:hAnsi="Arial" w:cs="Arial"/>
          <w:b/>
        </w:rPr>
        <w:t xml:space="preserve">Units 1: </w:t>
      </w:r>
      <w:r w:rsidR="00A15A2C">
        <w:rPr>
          <w:rFonts w:ascii="Arial" w:hAnsi="Arial" w:cs="Arial"/>
          <w:b/>
        </w:rPr>
        <w:t>July</w:t>
      </w:r>
      <w:r w:rsidRPr="00CE20E4">
        <w:rPr>
          <w:rFonts w:ascii="Arial" w:hAnsi="Arial" w:cs="Arial"/>
          <w:b/>
        </w:rPr>
        <w:t xml:space="preserve">,   2010 </w:t>
      </w:r>
    </w:p>
    <w:p w:rsidR="0071360C" w:rsidRDefault="00CE20E4" w:rsidP="0071360C">
      <w:pPr>
        <w:numPr>
          <w:ilvl w:val="0"/>
          <w:numId w:val="30"/>
        </w:numPr>
        <w:rPr>
          <w:rFonts w:ascii="Arial" w:hAnsi="Arial" w:cs="Arial"/>
          <w:b/>
        </w:rPr>
      </w:pPr>
      <w:r w:rsidRPr="00CE20E4">
        <w:rPr>
          <w:rFonts w:ascii="Arial" w:hAnsi="Arial" w:cs="Arial"/>
          <w:b/>
        </w:rPr>
        <w:t xml:space="preserve"> Units 2: </w:t>
      </w:r>
      <w:r w:rsidR="00A15A2C">
        <w:rPr>
          <w:rFonts w:ascii="Arial" w:hAnsi="Arial" w:cs="Arial"/>
          <w:b/>
        </w:rPr>
        <w:t>August</w:t>
      </w:r>
      <w:r w:rsidRPr="00CE20E4">
        <w:rPr>
          <w:rFonts w:ascii="Arial" w:hAnsi="Arial" w:cs="Arial"/>
          <w:b/>
        </w:rPr>
        <w:t xml:space="preserve">,  2010  </w:t>
      </w:r>
    </w:p>
    <w:p w:rsidR="0071360C" w:rsidRDefault="00CE20E4" w:rsidP="0071360C">
      <w:pPr>
        <w:numPr>
          <w:ilvl w:val="0"/>
          <w:numId w:val="30"/>
        </w:numPr>
        <w:rPr>
          <w:rFonts w:ascii="Arial" w:hAnsi="Arial" w:cs="Arial"/>
          <w:b/>
        </w:rPr>
      </w:pPr>
      <w:r w:rsidRPr="00CE20E4">
        <w:rPr>
          <w:rFonts w:ascii="Arial" w:hAnsi="Arial" w:cs="Arial"/>
          <w:b/>
        </w:rPr>
        <w:t xml:space="preserve"> Units 3: </w:t>
      </w:r>
      <w:r w:rsidR="00A15A2C">
        <w:rPr>
          <w:rFonts w:ascii="Arial" w:hAnsi="Arial" w:cs="Arial"/>
          <w:b/>
        </w:rPr>
        <w:t>September</w:t>
      </w:r>
      <w:r w:rsidRPr="00CE20E4">
        <w:rPr>
          <w:rFonts w:ascii="Arial" w:hAnsi="Arial" w:cs="Arial"/>
          <w:b/>
        </w:rPr>
        <w:t xml:space="preserve">. 2010   </w:t>
      </w:r>
    </w:p>
    <w:p w:rsidR="0071360C" w:rsidRDefault="0071360C" w:rsidP="0071360C">
      <w:pPr>
        <w:rPr>
          <w:rFonts w:ascii="Arial" w:hAnsi="Arial" w:cs="Arial"/>
          <w:b/>
        </w:rPr>
      </w:pPr>
    </w:p>
    <w:p w:rsidR="0071360C" w:rsidRPr="00CE20E4" w:rsidRDefault="0071360C" w:rsidP="0071360C">
      <w:pPr>
        <w:rPr>
          <w:rFonts w:ascii="Arial" w:hAnsi="Arial" w:cs="Arial"/>
          <w:b/>
        </w:rPr>
      </w:pPr>
      <w:r w:rsidRPr="00CE20E4">
        <w:rPr>
          <w:rFonts w:ascii="Arial" w:hAnsi="Arial" w:cs="Arial"/>
          <w:b/>
        </w:rPr>
        <w:t>Dual fuel, water injected, 60Hz, 13.8kV electric generator.</w:t>
      </w:r>
    </w:p>
    <w:p w:rsidR="0071360C" w:rsidRDefault="0071360C" w:rsidP="0071360C">
      <w:pPr>
        <w:rPr>
          <w:rFonts w:ascii="Arial" w:hAnsi="Arial" w:cs="Arial"/>
          <w:b/>
        </w:rPr>
      </w:pPr>
    </w:p>
    <w:p w:rsidR="0071360C" w:rsidRDefault="0071360C" w:rsidP="0071360C">
      <w:pPr>
        <w:numPr>
          <w:ilvl w:val="0"/>
          <w:numId w:val="32"/>
        </w:numPr>
        <w:rPr>
          <w:rFonts w:ascii="Arial" w:hAnsi="Arial" w:cs="Arial"/>
          <w:b/>
        </w:rPr>
      </w:pPr>
      <w:r w:rsidRPr="0071360C">
        <w:rPr>
          <w:rFonts w:ascii="Arial" w:hAnsi="Arial" w:cs="Arial"/>
          <w:b/>
        </w:rPr>
        <w:t xml:space="preserve">Guarantees and warrantees to include delivery, power output, heat rate, and emissions along with a material and workmanship warranty 12 months from commercial operations or 18 months after equipment shipment. </w:t>
      </w:r>
      <w:r w:rsidRPr="0071360C">
        <w:rPr>
          <w:rFonts w:ascii="Arial" w:hAnsi="Arial" w:cs="Arial"/>
          <w:b/>
        </w:rPr>
        <w:lastRenderedPageBreak/>
        <w:t>Additional details provided in the enclosed Turbine Purchase Agreement Terms &amp; Conditions.</w:t>
      </w:r>
    </w:p>
    <w:p w:rsidR="0071360C" w:rsidRDefault="0071360C" w:rsidP="0071360C">
      <w:pPr>
        <w:ind w:left="360"/>
        <w:rPr>
          <w:rFonts w:ascii="Arial" w:hAnsi="Arial" w:cs="Arial"/>
          <w:b/>
        </w:rPr>
      </w:pPr>
    </w:p>
    <w:p w:rsidR="0071360C" w:rsidRDefault="0071360C" w:rsidP="0071360C">
      <w:pPr>
        <w:numPr>
          <w:ilvl w:val="0"/>
          <w:numId w:val="32"/>
        </w:numPr>
        <w:rPr>
          <w:rFonts w:ascii="Arial" w:hAnsi="Arial" w:cs="Arial"/>
          <w:b/>
        </w:rPr>
      </w:pPr>
      <w:r w:rsidRPr="0071360C">
        <w:rPr>
          <w:rFonts w:ascii="Arial" w:hAnsi="Arial" w:cs="Arial"/>
          <w:b/>
        </w:rPr>
        <w:t xml:space="preserve">The guarantees and warrantees can be transferred to the end user in Venezuela. </w:t>
      </w:r>
    </w:p>
    <w:p w:rsidR="0071360C" w:rsidRDefault="0071360C" w:rsidP="0071360C">
      <w:pPr>
        <w:pStyle w:val="ListParagraph"/>
        <w:rPr>
          <w:rFonts w:ascii="Arial" w:hAnsi="Arial" w:cs="Arial"/>
          <w:b/>
        </w:rPr>
      </w:pPr>
    </w:p>
    <w:p w:rsidR="0071360C" w:rsidRDefault="0071360C" w:rsidP="0071360C">
      <w:pPr>
        <w:numPr>
          <w:ilvl w:val="0"/>
          <w:numId w:val="32"/>
        </w:numPr>
        <w:rPr>
          <w:rFonts w:ascii="Arial" w:hAnsi="Arial" w:cs="Arial"/>
          <w:b/>
        </w:rPr>
      </w:pPr>
      <w:r w:rsidRPr="0071360C">
        <w:rPr>
          <w:rFonts w:ascii="Arial" w:hAnsi="Arial" w:cs="Arial"/>
          <w:b/>
        </w:rPr>
        <w:t>Installation of the equipment is the responsibility of the customer.</w:t>
      </w:r>
    </w:p>
    <w:p w:rsidR="0071360C" w:rsidRDefault="0071360C" w:rsidP="0071360C">
      <w:pPr>
        <w:rPr>
          <w:rFonts w:ascii="Arial" w:hAnsi="Arial" w:cs="Arial"/>
          <w:b/>
        </w:rPr>
      </w:pPr>
    </w:p>
    <w:p w:rsidR="0071360C" w:rsidRDefault="0071360C" w:rsidP="0071360C">
      <w:pPr>
        <w:rPr>
          <w:rFonts w:ascii="Arial" w:hAnsi="Arial" w:cs="Arial"/>
          <w:b/>
        </w:rPr>
      </w:pPr>
    </w:p>
    <w:p w:rsidR="0071360C" w:rsidRPr="0071360C" w:rsidRDefault="0071360C" w:rsidP="0071360C">
      <w:pPr>
        <w:rPr>
          <w:rFonts w:ascii="Arial" w:hAnsi="Arial" w:cs="Arial"/>
          <w:b/>
        </w:rPr>
      </w:pPr>
      <w:r w:rsidRPr="0071360C">
        <w:rPr>
          <w:rFonts w:ascii="Arial" w:hAnsi="Arial" w:cs="Arial"/>
          <w:b/>
        </w:rPr>
        <w:t xml:space="preserve">Payment Schedule  </w:t>
      </w:r>
    </w:p>
    <w:p w:rsidR="0071360C" w:rsidRDefault="0071360C" w:rsidP="0071360C">
      <w:pPr>
        <w:rPr>
          <w:rFonts w:ascii="Arial" w:hAnsi="Arial" w:cs="Arial"/>
          <w:b/>
        </w:rPr>
      </w:pPr>
    </w:p>
    <w:p w:rsidR="0071360C" w:rsidRDefault="0071360C" w:rsidP="0071360C">
      <w:pPr>
        <w:rPr>
          <w:rFonts w:ascii="Arial" w:hAnsi="Arial" w:cs="Arial"/>
          <w:b/>
        </w:rPr>
      </w:pPr>
      <w:r w:rsidRPr="0071360C">
        <w:rPr>
          <w:rFonts w:ascii="Arial" w:hAnsi="Arial" w:cs="Arial"/>
          <w:b/>
        </w:rPr>
        <w:t xml:space="preserve">Purchaser will demonstrate its financial capability to continue to carry out its obligations under this Contract. This demonstration may require that Purchaser furnish adequate payment security. This proposal is based upon receipt of a letter of credit.   </w:t>
      </w:r>
    </w:p>
    <w:p w:rsidR="0071360C" w:rsidRDefault="0071360C" w:rsidP="0071360C">
      <w:pPr>
        <w:rPr>
          <w:rFonts w:ascii="Arial" w:hAnsi="Arial" w:cs="Arial"/>
          <w:b/>
        </w:rPr>
      </w:pPr>
    </w:p>
    <w:p w:rsidR="002D2858" w:rsidRDefault="0071360C" w:rsidP="0071360C">
      <w:pPr>
        <w:rPr>
          <w:rFonts w:ascii="Arial" w:hAnsi="Arial" w:cs="Arial"/>
          <w:b/>
        </w:rPr>
      </w:pPr>
      <w:r w:rsidRPr="0071360C">
        <w:rPr>
          <w:rFonts w:ascii="Arial" w:hAnsi="Arial" w:cs="Arial"/>
          <w:b/>
        </w:rPr>
        <w:t xml:space="preserve">Payment Event </w:t>
      </w:r>
      <w:r w:rsidR="002D2858">
        <w:rPr>
          <w:rFonts w:ascii="Arial" w:hAnsi="Arial" w:cs="Arial"/>
          <w:b/>
        </w:rPr>
        <w:tab/>
      </w:r>
    </w:p>
    <w:p w:rsidR="002D2858" w:rsidRDefault="002D2858" w:rsidP="0071360C">
      <w:pPr>
        <w:rPr>
          <w:rFonts w:ascii="Arial" w:hAnsi="Arial" w:cs="Arial"/>
          <w:b/>
        </w:rPr>
      </w:pPr>
    </w:p>
    <w:p w:rsidR="002D2858" w:rsidRDefault="0071360C" w:rsidP="0071360C">
      <w:pPr>
        <w:rPr>
          <w:rFonts w:ascii="Arial" w:hAnsi="Arial" w:cs="Arial"/>
          <w:b/>
        </w:rPr>
      </w:pPr>
      <w:r w:rsidRPr="0071360C">
        <w:rPr>
          <w:rFonts w:ascii="Arial" w:hAnsi="Arial" w:cs="Arial"/>
          <w:b/>
        </w:rPr>
        <w:t xml:space="preserve">Signature of the Contract Agreement </w:t>
      </w:r>
    </w:p>
    <w:p w:rsidR="002D2858" w:rsidRDefault="0071360C" w:rsidP="0071360C">
      <w:pPr>
        <w:rPr>
          <w:rFonts w:ascii="Arial" w:hAnsi="Arial" w:cs="Arial"/>
          <w:b/>
        </w:rPr>
      </w:pPr>
      <w:r w:rsidRPr="0071360C">
        <w:rPr>
          <w:rFonts w:ascii="Arial" w:hAnsi="Arial" w:cs="Arial"/>
          <w:b/>
        </w:rPr>
        <w:t xml:space="preserve">by both Parties, paid against Seller’s Invoice </w:t>
      </w:r>
      <w:r w:rsidR="002D2858">
        <w:rPr>
          <w:rFonts w:ascii="Arial" w:hAnsi="Arial" w:cs="Arial"/>
          <w:b/>
        </w:rPr>
        <w:tab/>
      </w:r>
      <w:r w:rsidR="002D2858">
        <w:rPr>
          <w:rFonts w:ascii="Arial" w:hAnsi="Arial" w:cs="Arial"/>
          <w:b/>
        </w:rPr>
        <w:tab/>
      </w:r>
      <w:r w:rsidRPr="0071360C">
        <w:rPr>
          <w:rFonts w:ascii="Arial" w:hAnsi="Arial" w:cs="Arial"/>
          <w:b/>
        </w:rPr>
        <w:t xml:space="preserve">30% </w:t>
      </w:r>
    </w:p>
    <w:p w:rsidR="002D2858" w:rsidRDefault="0071360C" w:rsidP="0071360C">
      <w:pPr>
        <w:rPr>
          <w:rFonts w:ascii="Arial" w:hAnsi="Arial" w:cs="Arial"/>
          <w:b/>
        </w:rPr>
      </w:pPr>
      <w:r w:rsidRPr="0071360C">
        <w:rPr>
          <w:rFonts w:ascii="Arial" w:hAnsi="Arial" w:cs="Arial"/>
          <w:b/>
        </w:rPr>
        <w:t>Upon notice of Ready to Ship for the Gas Turbines</w:t>
      </w:r>
    </w:p>
    <w:p w:rsidR="0071360C" w:rsidRDefault="0071360C" w:rsidP="0071360C">
      <w:pPr>
        <w:rPr>
          <w:rFonts w:ascii="Arial" w:hAnsi="Arial" w:cs="Arial"/>
          <w:b/>
        </w:rPr>
      </w:pPr>
      <w:r w:rsidRPr="0071360C">
        <w:rPr>
          <w:rFonts w:ascii="Arial" w:hAnsi="Arial" w:cs="Arial"/>
          <w:b/>
        </w:rPr>
        <w:t xml:space="preserve">and Steam Turbines and Auxiliaries </w:t>
      </w:r>
      <w:r w:rsidR="002D2858">
        <w:rPr>
          <w:rFonts w:ascii="Arial" w:hAnsi="Arial" w:cs="Arial"/>
          <w:b/>
        </w:rPr>
        <w:tab/>
      </w:r>
      <w:r w:rsidR="002D2858">
        <w:rPr>
          <w:rFonts w:ascii="Arial" w:hAnsi="Arial" w:cs="Arial"/>
          <w:b/>
        </w:rPr>
        <w:tab/>
      </w:r>
      <w:r w:rsidR="002D2858">
        <w:rPr>
          <w:rFonts w:ascii="Arial" w:hAnsi="Arial" w:cs="Arial"/>
          <w:b/>
        </w:rPr>
        <w:tab/>
      </w:r>
      <w:r w:rsidR="002D2858">
        <w:rPr>
          <w:rFonts w:ascii="Arial" w:hAnsi="Arial" w:cs="Arial"/>
          <w:b/>
        </w:rPr>
        <w:tab/>
      </w:r>
      <w:r w:rsidRPr="0071360C">
        <w:rPr>
          <w:rFonts w:ascii="Arial" w:hAnsi="Arial" w:cs="Arial"/>
          <w:b/>
        </w:rPr>
        <w:t>70%</w:t>
      </w:r>
    </w:p>
    <w:p w:rsidR="002D2858" w:rsidRDefault="002D2858" w:rsidP="0071360C">
      <w:pPr>
        <w:rPr>
          <w:rFonts w:ascii="Arial" w:hAnsi="Arial" w:cs="Arial"/>
          <w:b/>
        </w:rPr>
      </w:pPr>
    </w:p>
    <w:p w:rsidR="002D2858" w:rsidRDefault="002D2858" w:rsidP="0071360C">
      <w:pPr>
        <w:rPr>
          <w:rFonts w:ascii="Arial" w:hAnsi="Arial" w:cs="Arial"/>
          <w:b/>
        </w:rPr>
      </w:pPr>
    </w:p>
    <w:p w:rsidR="00A15A2C" w:rsidRDefault="00A15A2C" w:rsidP="0071360C">
      <w:pPr>
        <w:rPr>
          <w:rFonts w:ascii="Arial" w:hAnsi="Arial" w:cs="Arial"/>
          <w:b/>
        </w:rPr>
      </w:pPr>
    </w:p>
    <w:p w:rsidR="0071360C" w:rsidRDefault="0071360C" w:rsidP="0071360C">
      <w:pPr>
        <w:rPr>
          <w:rFonts w:ascii="Arial" w:hAnsi="Arial" w:cs="Arial"/>
          <w:b/>
        </w:rPr>
      </w:pPr>
    </w:p>
    <w:tbl>
      <w:tblPr>
        <w:tblW w:w="9520" w:type="dxa"/>
        <w:tblInd w:w="-13" w:type="dxa"/>
        <w:tblCellMar>
          <w:left w:w="0" w:type="dxa"/>
          <w:right w:w="0" w:type="dxa"/>
        </w:tblCellMar>
        <w:tblLook w:val="04A0"/>
      </w:tblPr>
      <w:tblGrid>
        <w:gridCol w:w="4268"/>
        <w:gridCol w:w="222"/>
        <w:gridCol w:w="3042"/>
        <w:gridCol w:w="1988"/>
      </w:tblGrid>
      <w:tr w:rsidR="00CE20E4" w:rsidRPr="000C06CC" w:rsidTr="0071360C">
        <w:trPr>
          <w:trHeight w:val="300"/>
        </w:trPr>
        <w:tc>
          <w:tcPr>
            <w:tcW w:w="4490" w:type="dxa"/>
            <w:gridSpan w:val="2"/>
            <w:tcBorders>
              <w:top w:val="single" w:sz="8" w:space="0" w:color="auto"/>
              <w:left w:val="single" w:sz="8" w:space="0" w:color="auto"/>
              <w:bottom w:val="single" w:sz="8" w:space="0" w:color="auto"/>
              <w:right w:val="nil"/>
            </w:tcBorders>
            <w:noWrap/>
            <w:tcMar>
              <w:top w:w="0" w:type="dxa"/>
              <w:left w:w="108" w:type="dxa"/>
              <w:bottom w:w="0" w:type="dxa"/>
              <w:right w:w="108" w:type="dxa"/>
            </w:tcMar>
            <w:vAlign w:val="bottom"/>
            <w:hideMark/>
          </w:tcPr>
          <w:p w:rsidR="00CE20E4" w:rsidRPr="000C06CC" w:rsidRDefault="00CE20E4" w:rsidP="00827852">
            <w:pPr>
              <w:rPr>
                <w:rFonts w:ascii="Arial" w:eastAsia="Calibri" w:hAnsi="Arial" w:cs="Arial"/>
                <w:b/>
                <w:bCs/>
                <w:sz w:val="22"/>
                <w:szCs w:val="22"/>
              </w:rPr>
            </w:pPr>
            <w:r w:rsidRPr="000C06CC">
              <w:rPr>
                <w:rFonts w:ascii="Arial" w:hAnsi="Arial" w:cs="Arial"/>
                <w:b/>
                <w:bCs/>
              </w:rPr>
              <w:t>Instrucciones para transferencias:</w:t>
            </w:r>
          </w:p>
        </w:tc>
        <w:tc>
          <w:tcPr>
            <w:tcW w:w="3042" w:type="dxa"/>
            <w:tcBorders>
              <w:top w:val="single" w:sz="8" w:space="0" w:color="auto"/>
              <w:left w:val="nil"/>
              <w:bottom w:val="single" w:sz="8" w:space="0" w:color="auto"/>
              <w:right w:val="nil"/>
            </w:tcBorders>
            <w:noWrap/>
            <w:tcMar>
              <w:top w:w="0" w:type="dxa"/>
              <w:left w:w="108" w:type="dxa"/>
              <w:bottom w:w="0" w:type="dxa"/>
              <w:right w:w="108" w:type="dxa"/>
            </w:tcMar>
            <w:vAlign w:val="bottom"/>
            <w:hideMark/>
          </w:tcPr>
          <w:p w:rsidR="00CE20E4" w:rsidRPr="000C06CC" w:rsidRDefault="00CE20E4" w:rsidP="00827852">
            <w:pPr>
              <w:rPr>
                <w:rFonts w:ascii="Arial" w:eastAsia="Calibri" w:hAnsi="Arial" w:cs="Arial"/>
                <w:sz w:val="22"/>
                <w:szCs w:val="22"/>
              </w:rPr>
            </w:pPr>
            <w:r w:rsidRPr="000C06CC">
              <w:rPr>
                <w:rFonts w:ascii="Arial" w:hAnsi="Arial" w:cs="Arial"/>
              </w:rPr>
              <w:t> </w:t>
            </w:r>
          </w:p>
        </w:tc>
        <w:tc>
          <w:tcPr>
            <w:tcW w:w="198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CE20E4" w:rsidRPr="000C06CC" w:rsidRDefault="00CE20E4" w:rsidP="00827852">
            <w:pPr>
              <w:rPr>
                <w:rFonts w:ascii="Arial" w:eastAsia="Calibri" w:hAnsi="Arial" w:cs="Arial"/>
                <w:sz w:val="22"/>
                <w:szCs w:val="22"/>
              </w:rPr>
            </w:pPr>
            <w:r w:rsidRPr="000C06CC">
              <w:rPr>
                <w:rFonts w:ascii="Arial" w:hAnsi="Arial" w:cs="Arial"/>
              </w:rPr>
              <w:t> </w:t>
            </w:r>
          </w:p>
        </w:tc>
      </w:tr>
      <w:tr w:rsidR="00CE20E4" w:rsidRPr="000C06CC" w:rsidTr="0071360C">
        <w:trPr>
          <w:trHeight w:val="300"/>
        </w:trPr>
        <w:tc>
          <w:tcPr>
            <w:tcW w:w="4268" w:type="dxa"/>
            <w:tcBorders>
              <w:top w:val="nil"/>
              <w:left w:val="single" w:sz="8" w:space="0" w:color="auto"/>
              <w:bottom w:val="nil"/>
              <w:right w:val="nil"/>
            </w:tcBorders>
            <w:noWrap/>
            <w:tcMar>
              <w:top w:w="0" w:type="dxa"/>
              <w:left w:w="108" w:type="dxa"/>
              <w:bottom w:w="0" w:type="dxa"/>
              <w:right w:w="108" w:type="dxa"/>
            </w:tcMar>
            <w:vAlign w:val="bottom"/>
            <w:hideMark/>
          </w:tcPr>
          <w:p w:rsidR="00CE20E4" w:rsidRPr="000C06CC" w:rsidRDefault="00CE20E4" w:rsidP="00827852">
            <w:pPr>
              <w:rPr>
                <w:rFonts w:ascii="Arial" w:eastAsia="Calibri" w:hAnsi="Arial" w:cs="Arial"/>
                <w:sz w:val="20"/>
                <w:szCs w:val="16"/>
              </w:rPr>
            </w:pPr>
            <w:r w:rsidRPr="000C06CC">
              <w:rPr>
                <w:rFonts w:ascii="Arial" w:hAnsi="Arial" w:cs="Arial"/>
                <w:sz w:val="20"/>
                <w:szCs w:val="16"/>
              </w:rPr>
              <w:t>Intermediary Bank:</w:t>
            </w:r>
          </w:p>
        </w:tc>
        <w:tc>
          <w:tcPr>
            <w:tcW w:w="222" w:type="dxa"/>
            <w:noWrap/>
            <w:tcMar>
              <w:top w:w="0" w:type="dxa"/>
              <w:left w:w="108" w:type="dxa"/>
              <w:bottom w:w="0" w:type="dxa"/>
              <w:right w:w="108" w:type="dxa"/>
            </w:tcMar>
            <w:vAlign w:val="bottom"/>
            <w:hideMark/>
          </w:tcPr>
          <w:p w:rsidR="00CE20E4" w:rsidRPr="000C06CC" w:rsidRDefault="00CE20E4" w:rsidP="00827852">
            <w:pPr>
              <w:rPr>
                <w:rFonts w:ascii="Arial" w:hAnsi="Arial" w:cs="Arial"/>
                <w:sz w:val="20"/>
                <w:szCs w:val="22"/>
              </w:rPr>
            </w:pPr>
          </w:p>
        </w:tc>
        <w:tc>
          <w:tcPr>
            <w:tcW w:w="3042" w:type="dxa"/>
            <w:noWrap/>
            <w:tcMar>
              <w:top w:w="0" w:type="dxa"/>
              <w:left w:w="108" w:type="dxa"/>
              <w:bottom w:w="0" w:type="dxa"/>
              <w:right w:w="108" w:type="dxa"/>
            </w:tcMar>
            <w:vAlign w:val="bottom"/>
            <w:hideMark/>
          </w:tcPr>
          <w:p w:rsidR="00CE20E4" w:rsidRPr="000C06CC" w:rsidRDefault="00CE20E4" w:rsidP="00827852">
            <w:pPr>
              <w:rPr>
                <w:rFonts w:ascii="Arial" w:eastAsia="Calibri" w:hAnsi="Arial" w:cs="Arial"/>
                <w:sz w:val="20"/>
                <w:szCs w:val="16"/>
              </w:rPr>
            </w:pPr>
            <w:r w:rsidRPr="000C06CC">
              <w:rPr>
                <w:rFonts w:ascii="Arial" w:hAnsi="Arial" w:cs="Arial"/>
                <w:sz w:val="20"/>
                <w:szCs w:val="16"/>
              </w:rPr>
              <w:t>Beneficiario:</w:t>
            </w:r>
          </w:p>
        </w:tc>
        <w:tc>
          <w:tcPr>
            <w:tcW w:w="1988" w:type="dxa"/>
            <w:tcBorders>
              <w:top w:val="nil"/>
              <w:left w:val="nil"/>
              <w:bottom w:val="nil"/>
              <w:right w:val="single" w:sz="8" w:space="0" w:color="auto"/>
            </w:tcBorders>
            <w:noWrap/>
            <w:tcMar>
              <w:top w:w="0" w:type="dxa"/>
              <w:left w:w="108" w:type="dxa"/>
              <w:bottom w:w="0" w:type="dxa"/>
              <w:right w:w="108" w:type="dxa"/>
            </w:tcMar>
            <w:vAlign w:val="bottom"/>
            <w:hideMark/>
          </w:tcPr>
          <w:p w:rsidR="00CE20E4" w:rsidRPr="000C06CC" w:rsidRDefault="00CE20E4" w:rsidP="00827852">
            <w:pPr>
              <w:rPr>
                <w:rFonts w:ascii="Arial" w:eastAsia="Calibri" w:hAnsi="Arial" w:cs="Arial"/>
                <w:sz w:val="16"/>
                <w:szCs w:val="16"/>
              </w:rPr>
            </w:pPr>
            <w:r w:rsidRPr="000C06CC">
              <w:rPr>
                <w:rFonts w:ascii="Arial" w:hAnsi="Arial" w:cs="Arial"/>
                <w:sz w:val="16"/>
                <w:szCs w:val="16"/>
              </w:rPr>
              <w:t> </w:t>
            </w:r>
          </w:p>
        </w:tc>
      </w:tr>
      <w:tr w:rsidR="00CE20E4" w:rsidRPr="000C06CC" w:rsidTr="0071360C">
        <w:trPr>
          <w:trHeight w:val="300"/>
        </w:trPr>
        <w:tc>
          <w:tcPr>
            <w:tcW w:w="4268" w:type="dxa"/>
            <w:tcBorders>
              <w:top w:val="nil"/>
              <w:left w:val="single" w:sz="8" w:space="0" w:color="auto"/>
              <w:bottom w:val="nil"/>
              <w:right w:val="nil"/>
            </w:tcBorders>
            <w:noWrap/>
            <w:tcMar>
              <w:top w:w="0" w:type="dxa"/>
              <w:left w:w="108" w:type="dxa"/>
              <w:bottom w:w="0" w:type="dxa"/>
              <w:right w:w="108" w:type="dxa"/>
            </w:tcMar>
            <w:vAlign w:val="bottom"/>
            <w:hideMark/>
          </w:tcPr>
          <w:p w:rsidR="00CE20E4" w:rsidRPr="000C06CC" w:rsidRDefault="00CE20E4" w:rsidP="00827852">
            <w:pPr>
              <w:rPr>
                <w:rFonts w:ascii="Arial" w:eastAsia="Calibri" w:hAnsi="Arial" w:cs="Arial"/>
                <w:sz w:val="20"/>
                <w:szCs w:val="16"/>
              </w:rPr>
            </w:pPr>
            <w:r w:rsidRPr="000C06CC">
              <w:rPr>
                <w:rFonts w:ascii="Arial" w:hAnsi="Arial" w:cs="Arial"/>
                <w:sz w:val="20"/>
                <w:szCs w:val="16"/>
              </w:rPr>
              <w:t>Citibank, N.A.</w:t>
            </w:r>
          </w:p>
        </w:tc>
        <w:tc>
          <w:tcPr>
            <w:tcW w:w="222" w:type="dxa"/>
            <w:noWrap/>
            <w:tcMar>
              <w:top w:w="0" w:type="dxa"/>
              <w:left w:w="108" w:type="dxa"/>
              <w:bottom w:w="0" w:type="dxa"/>
              <w:right w:w="108" w:type="dxa"/>
            </w:tcMar>
            <w:vAlign w:val="bottom"/>
            <w:hideMark/>
          </w:tcPr>
          <w:p w:rsidR="00CE20E4" w:rsidRPr="000C06CC" w:rsidRDefault="00CE20E4" w:rsidP="00827852">
            <w:pPr>
              <w:rPr>
                <w:rFonts w:ascii="Arial" w:hAnsi="Arial" w:cs="Arial"/>
                <w:sz w:val="20"/>
                <w:szCs w:val="22"/>
              </w:rPr>
            </w:pPr>
          </w:p>
        </w:tc>
        <w:tc>
          <w:tcPr>
            <w:tcW w:w="5030" w:type="dxa"/>
            <w:gridSpan w:val="2"/>
            <w:tcBorders>
              <w:top w:val="nil"/>
              <w:left w:val="nil"/>
              <w:bottom w:val="nil"/>
              <w:right w:val="single" w:sz="8" w:space="0" w:color="000000"/>
            </w:tcBorders>
            <w:noWrap/>
            <w:tcMar>
              <w:top w:w="0" w:type="dxa"/>
              <w:left w:w="108" w:type="dxa"/>
              <w:bottom w:w="0" w:type="dxa"/>
              <w:right w:w="108" w:type="dxa"/>
            </w:tcMar>
            <w:vAlign w:val="bottom"/>
            <w:hideMark/>
          </w:tcPr>
          <w:p w:rsidR="00CE20E4" w:rsidRPr="000C06CC" w:rsidRDefault="00CE20E4" w:rsidP="00827852">
            <w:pPr>
              <w:rPr>
                <w:rFonts w:ascii="Arial" w:eastAsia="Calibri" w:hAnsi="Arial" w:cs="Arial"/>
                <w:sz w:val="20"/>
                <w:szCs w:val="16"/>
              </w:rPr>
            </w:pPr>
            <w:r w:rsidRPr="000C06CC">
              <w:rPr>
                <w:rFonts w:ascii="Arial" w:hAnsi="Arial" w:cs="Arial"/>
                <w:sz w:val="20"/>
                <w:szCs w:val="16"/>
              </w:rPr>
              <w:t>International Union Bank, S.A.</w:t>
            </w:r>
          </w:p>
        </w:tc>
      </w:tr>
      <w:tr w:rsidR="00CE20E4" w:rsidRPr="000C06CC" w:rsidTr="0071360C">
        <w:trPr>
          <w:trHeight w:val="300"/>
        </w:trPr>
        <w:tc>
          <w:tcPr>
            <w:tcW w:w="4268" w:type="dxa"/>
            <w:tcBorders>
              <w:top w:val="nil"/>
              <w:left w:val="single" w:sz="8" w:space="0" w:color="auto"/>
              <w:bottom w:val="nil"/>
              <w:right w:val="nil"/>
            </w:tcBorders>
            <w:noWrap/>
            <w:tcMar>
              <w:top w:w="0" w:type="dxa"/>
              <w:left w:w="108" w:type="dxa"/>
              <w:bottom w:w="0" w:type="dxa"/>
              <w:right w:w="108" w:type="dxa"/>
            </w:tcMar>
            <w:vAlign w:val="bottom"/>
            <w:hideMark/>
          </w:tcPr>
          <w:p w:rsidR="00CE20E4" w:rsidRPr="000C06CC" w:rsidRDefault="00CE20E4" w:rsidP="00827852">
            <w:pPr>
              <w:rPr>
                <w:rFonts w:ascii="Arial" w:eastAsia="Calibri" w:hAnsi="Arial" w:cs="Arial"/>
                <w:sz w:val="20"/>
                <w:szCs w:val="16"/>
              </w:rPr>
            </w:pPr>
            <w:r w:rsidRPr="000C06CC">
              <w:rPr>
                <w:rFonts w:ascii="Arial" w:hAnsi="Arial" w:cs="Arial"/>
                <w:sz w:val="20"/>
                <w:szCs w:val="16"/>
              </w:rPr>
              <w:t>ABA: 021000089</w:t>
            </w:r>
          </w:p>
        </w:tc>
        <w:tc>
          <w:tcPr>
            <w:tcW w:w="222" w:type="dxa"/>
            <w:noWrap/>
            <w:tcMar>
              <w:top w:w="0" w:type="dxa"/>
              <w:left w:w="108" w:type="dxa"/>
              <w:bottom w:w="0" w:type="dxa"/>
              <w:right w:w="108" w:type="dxa"/>
            </w:tcMar>
            <w:vAlign w:val="bottom"/>
            <w:hideMark/>
          </w:tcPr>
          <w:p w:rsidR="00CE20E4" w:rsidRPr="000C06CC" w:rsidRDefault="00CE20E4" w:rsidP="00827852">
            <w:pPr>
              <w:rPr>
                <w:rFonts w:ascii="Arial" w:hAnsi="Arial" w:cs="Arial"/>
                <w:sz w:val="20"/>
                <w:szCs w:val="22"/>
              </w:rPr>
            </w:pPr>
          </w:p>
        </w:tc>
        <w:tc>
          <w:tcPr>
            <w:tcW w:w="3042" w:type="dxa"/>
            <w:noWrap/>
            <w:tcMar>
              <w:top w:w="0" w:type="dxa"/>
              <w:left w:w="108" w:type="dxa"/>
              <w:bottom w:w="0" w:type="dxa"/>
              <w:right w:w="108" w:type="dxa"/>
            </w:tcMar>
            <w:vAlign w:val="bottom"/>
            <w:hideMark/>
          </w:tcPr>
          <w:p w:rsidR="00CE20E4" w:rsidRPr="000C06CC" w:rsidRDefault="00CE20E4" w:rsidP="00827852">
            <w:pPr>
              <w:rPr>
                <w:rFonts w:ascii="Arial" w:eastAsia="Calibri" w:hAnsi="Arial" w:cs="Arial"/>
                <w:sz w:val="20"/>
                <w:szCs w:val="16"/>
              </w:rPr>
            </w:pPr>
            <w:r w:rsidRPr="000C06CC">
              <w:rPr>
                <w:rFonts w:ascii="Arial" w:hAnsi="Arial" w:cs="Arial"/>
                <w:sz w:val="20"/>
                <w:szCs w:val="16"/>
              </w:rPr>
              <w:t>Cuenta: 36246731</w:t>
            </w:r>
          </w:p>
        </w:tc>
        <w:tc>
          <w:tcPr>
            <w:tcW w:w="1988" w:type="dxa"/>
            <w:tcBorders>
              <w:top w:val="nil"/>
              <w:left w:val="nil"/>
              <w:bottom w:val="nil"/>
              <w:right w:val="single" w:sz="8" w:space="0" w:color="auto"/>
            </w:tcBorders>
            <w:noWrap/>
            <w:tcMar>
              <w:top w:w="0" w:type="dxa"/>
              <w:left w:w="108" w:type="dxa"/>
              <w:bottom w:w="0" w:type="dxa"/>
              <w:right w:w="108" w:type="dxa"/>
            </w:tcMar>
            <w:vAlign w:val="bottom"/>
            <w:hideMark/>
          </w:tcPr>
          <w:p w:rsidR="00CE20E4" w:rsidRPr="000C06CC" w:rsidRDefault="00CE20E4" w:rsidP="00827852">
            <w:pPr>
              <w:rPr>
                <w:rFonts w:ascii="Arial" w:eastAsia="Calibri" w:hAnsi="Arial" w:cs="Arial"/>
                <w:sz w:val="16"/>
                <w:szCs w:val="16"/>
              </w:rPr>
            </w:pPr>
            <w:r w:rsidRPr="000C06CC">
              <w:rPr>
                <w:rFonts w:ascii="Arial" w:hAnsi="Arial" w:cs="Arial"/>
                <w:sz w:val="16"/>
                <w:szCs w:val="16"/>
              </w:rPr>
              <w:t> </w:t>
            </w:r>
          </w:p>
        </w:tc>
      </w:tr>
      <w:tr w:rsidR="00CE20E4" w:rsidRPr="000C06CC" w:rsidTr="0071360C">
        <w:trPr>
          <w:trHeight w:val="300"/>
        </w:trPr>
        <w:tc>
          <w:tcPr>
            <w:tcW w:w="4268" w:type="dxa"/>
            <w:tcBorders>
              <w:top w:val="nil"/>
              <w:left w:val="single" w:sz="8" w:space="0" w:color="auto"/>
              <w:bottom w:val="nil"/>
              <w:right w:val="nil"/>
            </w:tcBorders>
            <w:noWrap/>
            <w:tcMar>
              <w:top w:w="0" w:type="dxa"/>
              <w:left w:w="108" w:type="dxa"/>
              <w:bottom w:w="0" w:type="dxa"/>
              <w:right w:w="108" w:type="dxa"/>
            </w:tcMar>
            <w:vAlign w:val="bottom"/>
            <w:hideMark/>
          </w:tcPr>
          <w:p w:rsidR="00CE20E4" w:rsidRPr="000C06CC" w:rsidRDefault="00CE20E4" w:rsidP="00827852">
            <w:pPr>
              <w:rPr>
                <w:rFonts w:ascii="Arial" w:eastAsia="Calibri" w:hAnsi="Arial" w:cs="Arial"/>
                <w:sz w:val="20"/>
                <w:szCs w:val="16"/>
              </w:rPr>
            </w:pPr>
            <w:r w:rsidRPr="000C06CC">
              <w:rPr>
                <w:rFonts w:ascii="Arial" w:hAnsi="Arial" w:cs="Arial"/>
                <w:sz w:val="20"/>
                <w:szCs w:val="16"/>
              </w:rPr>
              <w:t>Sucursal: New York</w:t>
            </w:r>
          </w:p>
        </w:tc>
        <w:tc>
          <w:tcPr>
            <w:tcW w:w="222" w:type="dxa"/>
            <w:noWrap/>
            <w:tcMar>
              <w:top w:w="0" w:type="dxa"/>
              <w:left w:w="108" w:type="dxa"/>
              <w:bottom w:w="0" w:type="dxa"/>
              <w:right w:w="108" w:type="dxa"/>
            </w:tcMar>
            <w:vAlign w:val="bottom"/>
            <w:hideMark/>
          </w:tcPr>
          <w:p w:rsidR="00CE20E4" w:rsidRPr="000C06CC" w:rsidRDefault="00CE20E4" w:rsidP="00827852">
            <w:pPr>
              <w:rPr>
                <w:rFonts w:ascii="Arial" w:hAnsi="Arial" w:cs="Arial"/>
                <w:sz w:val="20"/>
                <w:szCs w:val="22"/>
              </w:rPr>
            </w:pPr>
          </w:p>
        </w:tc>
        <w:tc>
          <w:tcPr>
            <w:tcW w:w="3042" w:type="dxa"/>
            <w:noWrap/>
            <w:tcMar>
              <w:top w:w="0" w:type="dxa"/>
              <w:left w:w="108" w:type="dxa"/>
              <w:bottom w:w="0" w:type="dxa"/>
              <w:right w:w="108" w:type="dxa"/>
            </w:tcMar>
            <w:vAlign w:val="bottom"/>
            <w:hideMark/>
          </w:tcPr>
          <w:p w:rsidR="00CE20E4" w:rsidRPr="000C06CC" w:rsidRDefault="00CE20E4" w:rsidP="00827852">
            <w:pPr>
              <w:rPr>
                <w:rFonts w:ascii="Arial" w:eastAsia="Calibri" w:hAnsi="Arial" w:cs="Arial"/>
                <w:sz w:val="20"/>
                <w:szCs w:val="16"/>
              </w:rPr>
            </w:pPr>
            <w:r w:rsidRPr="000C06CC">
              <w:rPr>
                <w:rFonts w:ascii="Arial" w:hAnsi="Arial" w:cs="Arial"/>
                <w:sz w:val="20"/>
                <w:szCs w:val="16"/>
              </w:rPr>
              <w:t>Dirección:</w:t>
            </w:r>
          </w:p>
        </w:tc>
        <w:tc>
          <w:tcPr>
            <w:tcW w:w="1988" w:type="dxa"/>
            <w:tcBorders>
              <w:top w:val="nil"/>
              <w:left w:val="nil"/>
              <w:bottom w:val="nil"/>
              <w:right w:val="single" w:sz="8" w:space="0" w:color="auto"/>
            </w:tcBorders>
            <w:noWrap/>
            <w:tcMar>
              <w:top w:w="0" w:type="dxa"/>
              <w:left w:w="108" w:type="dxa"/>
              <w:bottom w:w="0" w:type="dxa"/>
              <w:right w:w="108" w:type="dxa"/>
            </w:tcMar>
            <w:vAlign w:val="bottom"/>
            <w:hideMark/>
          </w:tcPr>
          <w:p w:rsidR="00CE20E4" w:rsidRPr="000C06CC" w:rsidRDefault="00CE20E4" w:rsidP="00827852">
            <w:pPr>
              <w:rPr>
                <w:rFonts w:ascii="Arial" w:eastAsia="Calibri" w:hAnsi="Arial" w:cs="Arial"/>
                <w:sz w:val="16"/>
                <w:szCs w:val="16"/>
              </w:rPr>
            </w:pPr>
            <w:r w:rsidRPr="000C06CC">
              <w:rPr>
                <w:rFonts w:ascii="Arial" w:hAnsi="Arial" w:cs="Arial"/>
                <w:sz w:val="16"/>
                <w:szCs w:val="16"/>
              </w:rPr>
              <w:t> </w:t>
            </w:r>
          </w:p>
        </w:tc>
      </w:tr>
      <w:tr w:rsidR="00CE20E4" w:rsidRPr="000C06CC" w:rsidTr="0071360C">
        <w:trPr>
          <w:trHeight w:val="300"/>
        </w:trPr>
        <w:tc>
          <w:tcPr>
            <w:tcW w:w="4268" w:type="dxa"/>
            <w:tcBorders>
              <w:top w:val="nil"/>
              <w:left w:val="single" w:sz="8" w:space="0" w:color="auto"/>
              <w:bottom w:val="nil"/>
              <w:right w:val="nil"/>
            </w:tcBorders>
            <w:noWrap/>
            <w:tcMar>
              <w:top w:w="0" w:type="dxa"/>
              <w:left w:w="108" w:type="dxa"/>
              <w:bottom w:w="0" w:type="dxa"/>
              <w:right w:w="108" w:type="dxa"/>
            </w:tcMar>
            <w:vAlign w:val="bottom"/>
            <w:hideMark/>
          </w:tcPr>
          <w:p w:rsidR="00CE20E4" w:rsidRPr="000C06CC" w:rsidRDefault="00CE20E4" w:rsidP="00827852">
            <w:pPr>
              <w:rPr>
                <w:rFonts w:ascii="Arial" w:eastAsia="Calibri" w:hAnsi="Arial" w:cs="Arial"/>
                <w:sz w:val="20"/>
                <w:szCs w:val="16"/>
              </w:rPr>
            </w:pPr>
            <w:r w:rsidRPr="000C06CC">
              <w:rPr>
                <w:rFonts w:ascii="Arial" w:hAnsi="Arial" w:cs="Arial"/>
                <w:sz w:val="20"/>
                <w:szCs w:val="16"/>
              </w:rPr>
              <w:t>Dirección:</w:t>
            </w:r>
          </w:p>
        </w:tc>
        <w:tc>
          <w:tcPr>
            <w:tcW w:w="222" w:type="dxa"/>
            <w:noWrap/>
            <w:tcMar>
              <w:top w:w="0" w:type="dxa"/>
              <w:left w:w="108" w:type="dxa"/>
              <w:bottom w:w="0" w:type="dxa"/>
              <w:right w:w="108" w:type="dxa"/>
            </w:tcMar>
            <w:vAlign w:val="bottom"/>
            <w:hideMark/>
          </w:tcPr>
          <w:p w:rsidR="00CE20E4" w:rsidRPr="000C06CC" w:rsidRDefault="00CE20E4" w:rsidP="00827852">
            <w:pPr>
              <w:rPr>
                <w:rFonts w:ascii="Arial" w:hAnsi="Arial" w:cs="Arial"/>
                <w:sz w:val="20"/>
                <w:szCs w:val="22"/>
              </w:rPr>
            </w:pPr>
          </w:p>
        </w:tc>
        <w:tc>
          <w:tcPr>
            <w:tcW w:w="5030" w:type="dxa"/>
            <w:gridSpan w:val="2"/>
            <w:tcBorders>
              <w:top w:val="nil"/>
              <w:left w:val="nil"/>
              <w:bottom w:val="nil"/>
              <w:right w:val="single" w:sz="8" w:space="0" w:color="000000"/>
            </w:tcBorders>
            <w:noWrap/>
            <w:tcMar>
              <w:top w:w="0" w:type="dxa"/>
              <w:left w:w="108" w:type="dxa"/>
              <w:bottom w:w="0" w:type="dxa"/>
              <w:right w:w="108" w:type="dxa"/>
            </w:tcMar>
            <w:vAlign w:val="bottom"/>
            <w:hideMark/>
          </w:tcPr>
          <w:p w:rsidR="00CE20E4" w:rsidRPr="000C06CC" w:rsidRDefault="00CE20E4" w:rsidP="00827852">
            <w:pPr>
              <w:rPr>
                <w:rFonts w:ascii="Arial" w:eastAsia="Calibri" w:hAnsi="Arial" w:cs="Arial"/>
                <w:sz w:val="20"/>
                <w:szCs w:val="16"/>
              </w:rPr>
            </w:pPr>
            <w:r w:rsidRPr="000C06CC">
              <w:rPr>
                <w:rFonts w:ascii="Arial" w:hAnsi="Arial" w:cs="Arial"/>
                <w:sz w:val="20"/>
                <w:szCs w:val="16"/>
              </w:rPr>
              <w:t>Ave. Samuel Lewis, Edif. Omega Piso 5,</w:t>
            </w:r>
          </w:p>
        </w:tc>
      </w:tr>
      <w:tr w:rsidR="00CE20E4" w:rsidRPr="000C06CC" w:rsidTr="0071360C">
        <w:trPr>
          <w:trHeight w:val="300"/>
        </w:trPr>
        <w:tc>
          <w:tcPr>
            <w:tcW w:w="4490" w:type="dxa"/>
            <w:gridSpan w:val="2"/>
            <w:tcBorders>
              <w:top w:val="nil"/>
              <w:left w:val="single" w:sz="8" w:space="0" w:color="auto"/>
              <w:bottom w:val="nil"/>
              <w:right w:val="nil"/>
            </w:tcBorders>
            <w:noWrap/>
            <w:tcMar>
              <w:top w:w="0" w:type="dxa"/>
              <w:left w:w="108" w:type="dxa"/>
              <w:bottom w:w="0" w:type="dxa"/>
              <w:right w:w="108" w:type="dxa"/>
            </w:tcMar>
            <w:vAlign w:val="bottom"/>
            <w:hideMark/>
          </w:tcPr>
          <w:p w:rsidR="00CE20E4" w:rsidRPr="000C06CC" w:rsidRDefault="00CE20E4" w:rsidP="00827852">
            <w:pPr>
              <w:rPr>
                <w:rFonts w:ascii="Arial" w:eastAsia="Calibri" w:hAnsi="Arial" w:cs="Arial"/>
                <w:sz w:val="20"/>
                <w:szCs w:val="16"/>
              </w:rPr>
            </w:pPr>
            <w:r w:rsidRPr="000C06CC">
              <w:rPr>
                <w:rFonts w:ascii="Arial" w:hAnsi="Arial" w:cs="Arial"/>
                <w:sz w:val="20"/>
                <w:szCs w:val="16"/>
              </w:rPr>
              <w:t>111 Wall Street, New York, NY 10043</w:t>
            </w:r>
          </w:p>
        </w:tc>
        <w:tc>
          <w:tcPr>
            <w:tcW w:w="5030" w:type="dxa"/>
            <w:gridSpan w:val="2"/>
            <w:tcBorders>
              <w:top w:val="nil"/>
              <w:left w:val="nil"/>
              <w:bottom w:val="nil"/>
              <w:right w:val="single" w:sz="8" w:space="0" w:color="000000"/>
            </w:tcBorders>
            <w:noWrap/>
            <w:tcMar>
              <w:top w:w="0" w:type="dxa"/>
              <w:left w:w="108" w:type="dxa"/>
              <w:bottom w:w="0" w:type="dxa"/>
              <w:right w:w="108" w:type="dxa"/>
            </w:tcMar>
            <w:vAlign w:val="bottom"/>
            <w:hideMark/>
          </w:tcPr>
          <w:p w:rsidR="00CE20E4" w:rsidRPr="000C06CC" w:rsidRDefault="00CE20E4" w:rsidP="00827852">
            <w:pPr>
              <w:rPr>
                <w:rFonts w:ascii="Arial" w:eastAsia="Calibri" w:hAnsi="Arial" w:cs="Arial"/>
                <w:sz w:val="20"/>
                <w:szCs w:val="16"/>
                <w:lang w:val="es-ES"/>
              </w:rPr>
            </w:pPr>
            <w:r w:rsidRPr="000C06CC">
              <w:rPr>
                <w:rFonts w:ascii="Arial" w:hAnsi="Arial" w:cs="Arial"/>
                <w:sz w:val="20"/>
                <w:szCs w:val="16"/>
                <w:lang w:val="es-ES"/>
              </w:rPr>
              <w:t>Apartado 0391 Wtc Panamá, Republica de Panamá</w:t>
            </w:r>
          </w:p>
        </w:tc>
      </w:tr>
      <w:tr w:rsidR="00CE20E4" w:rsidRPr="000C06CC" w:rsidTr="0071360C">
        <w:trPr>
          <w:trHeight w:val="90"/>
        </w:trPr>
        <w:tc>
          <w:tcPr>
            <w:tcW w:w="4268" w:type="dxa"/>
            <w:tcBorders>
              <w:top w:val="nil"/>
              <w:left w:val="single" w:sz="8" w:space="0" w:color="auto"/>
              <w:bottom w:val="nil"/>
              <w:right w:val="nil"/>
            </w:tcBorders>
            <w:noWrap/>
            <w:tcMar>
              <w:top w:w="0" w:type="dxa"/>
              <w:left w:w="108" w:type="dxa"/>
              <w:bottom w:w="0" w:type="dxa"/>
              <w:right w:w="108" w:type="dxa"/>
            </w:tcMar>
            <w:vAlign w:val="bottom"/>
            <w:hideMark/>
          </w:tcPr>
          <w:p w:rsidR="00CE20E4" w:rsidRPr="000C06CC" w:rsidRDefault="00CE20E4" w:rsidP="00827852">
            <w:pPr>
              <w:rPr>
                <w:rFonts w:ascii="Arial" w:eastAsia="Calibri" w:hAnsi="Arial" w:cs="Arial"/>
                <w:sz w:val="20"/>
                <w:szCs w:val="16"/>
                <w:lang w:val="es-ES"/>
              </w:rPr>
            </w:pPr>
            <w:r w:rsidRPr="000C06CC">
              <w:rPr>
                <w:rFonts w:ascii="Arial" w:hAnsi="Arial" w:cs="Arial"/>
                <w:sz w:val="20"/>
                <w:szCs w:val="16"/>
                <w:lang w:val="es-ES"/>
              </w:rPr>
              <w:t> </w:t>
            </w:r>
          </w:p>
        </w:tc>
        <w:tc>
          <w:tcPr>
            <w:tcW w:w="222" w:type="dxa"/>
            <w:noWrap/>
            <w:tcMar>
              <w:top w:w="0" w:type="dxa"/>
              <w:left w:w="108" w:type="dxa"/>
              <w:bottom w:w="0" w:type="dxa"/>
              <w:right w:w="108" w:type="dxa"/>
            </w:tcMar>
            <w:vAlign w:val="bottom"/>
            <w:hideMark/>
          </w:tcPr>
          <w:p w:rsidR="00CE20E4" w:rsidRPr="000C06CC" w:rsidRDefault="00CE20E4" w:rsidP="00827852">
            <w:pPr>
              <w:rPr>
                <w:rFonts w:ascii="Arial" w:hAnsi="Arial" w:cs="Arial"/>
                <w:sz w:val="20"/>
                <w:szCs w:val="22"/>
                <w:lang w:val="es-VE"/>
              </w:rPr>
            </w:pPr>
          </w:p>
        </w:tc>
        <w:tc>
          <w:tcPr>
            <w:tcW w:w="3042" w:type="dxa"/>
            <w:noWrap/>
            <w:tcMar>
              <w:top w:w="0" w:type="dxa"/>
              <w:left w:w="108" w:type="dxa"/>
              <w:bottom w:w="0" w:type="dxa"/>
              <w:right w:w="108" w:type="dxa"/>
            </w:tcMar>
            <w:vAlign w:val="bottom"/>
            <w:hideMark/>
          </w:tcPr>
          <w:p w:rsidR="00CE20E4" w:rsidRPr="000C06CC" w:rsidRDefault="00CE20E4" w:rsidP="00827852">
            <w:pPr>
              <w:rPr>
                <w:rFonts w:ascii="Arial" w:hAnsi="Arial" w:cs="Arial"/>
                <w:sz w:val="20"/>
                <w:szCs w:val="22"/>
                <w:lang w:val="es-VE"/>
              </w:rPr>
            </w:pPr>
          </w:p>
        </w:tc>
        <w:tc>
          <w:tcPr>
            <w:tcW w:w="1988" w:type="dxa"/>
            <w:tcBorders>
              <w:top w:val="nil"/>
              <w:left w:val="nil"/>
              <w:bottom w:val="nil"/>
              <w:right w:val="single" w:sz="8" w:space="0" w:color="auto"/>
            </w:tcBorders>
            <w:noWrap/>
            <w:tcMar>
              <w:top w:w="0" w:type="dxa"/>
              <w:left w:w="108" w:type="dxa"/>
              <w:bottom w:w="0" w:type="dxa"/>
              <w:right w:w="108" w:type="dxa"/>
            </w:tcMar>
            <w:vAlign w:val="bottom"/>
            <w:hideMark/>
          </w:tcPr>
          <w:p w:rsidR="00CE20E4" w:rsidRPr="000C06CC" w:rsidRDefault="00CE20E4" w:rsidP="00827852">
            <w:pPr>
              <w:rPr>
                <w:rFonts w:ascii="Arial" w:eastAsia="Calibri" w:hAnsi="Arial" w:cs="Arial"/>
                <w:sz w:val="16"/>
                <w:szCs w:val="16"/>
                <w:lang w:val="es-ES"/>
              </w:rPr>
            </w:pPr>
            <w:r w:rsidRPr="000C06CC">
              <w:rPr>
                <w:rFonts w:ascii="Arial" w:hAnsi="Arial" w:cs="Arial"/>
                <w:sz w:val="16"/>
                <w:szCs w:val="16"/>
                <w:lang w:val="es-ES"/>
              </w:rPr>
              <w:t> </w:t>
            </w:r>
          </w:p>
        </w:tc>
      </w:tr>
      <w:tr w:rsidR="00CE20E4" w:rsidRPr="000C06CC" w:rsidTr="0071360C">
        <w:trPr>
          <w:trHeight w:val="402"/>
        </w:trPr>
        <w:tc>
          <w:tcPr>
            <w:tcW w:w="4268" w:type="dxa"/>
            <w:tcBorders>
              <w:top w:val="nil"/>
              <w:left w:val="single" w:sz="8" w:space="0" w:color="auto"/>
              <w:bottom w:val="nil"/>
              <w:right w:val="nil"/>
            </w:tcBorders>
            <w:noWrap/>
            <w:tcMar>
              <w:top w:w="0" w:type="dxa"/>
              <w:left w:w="108" w:type="dxa"/>
              <w:bottom w:w="0" w:type="dxa"/>
              <w:right w:w="108" w:type="dxa"/>
            </w:tcMar>
            <w:vAlign w:val="bottom"/>
            <w:hideMark/>
          </w:tcPr>
          <w:p w:rsidR="00CE20E4" w:rsidRPr="000C06CC" w:rsidRDefault="00CE20E4" w:rsidP="00827852">
            <w:pPr>
              <w:rPr>
                <w:rFonts w:ascii="Arial" w:eastAsia="Calibri" w:hAnsi="Arial" w:cs="Arial"/>
                <w:sz w:val="20"/>
                <w:szCs w:val="16"/>
                <w:lang w:val="es-ES"/>
              </w:rPr>
            </w:pPr>
            <w:r w:rsidRPr="000C06CC">
              <w:rPr>
                <w:rFonts w:ascii="Arial" w:hAnsi="Arial" w:cs="Arial"/>
                <w:sz w:val="20"/>
                <w:szCs w:val="16"/>
                <w:lang w:val="es-ES"/>
              </w:rPr>
              <w:t> </w:t>
            </w:r>
          </w:p>
        </w:tc>
        <w:tc>
          <w:tcPr>
            <w:tcW w:w="3264" w:type="dxa"/>
            <w:gridSpan w:val="2"/>
            <w:noWrap/>
            <w:tcMar>
              <w:top w:w="0" w:type="dxa"/>
              <w:left w:w="108" w:type="dxa"/>
              <w:bottom w:w="0" w:type="dxa"/>
              <w:right w:w="108" w:type="dxa"/>
            </w:tcMar>
            <w:vAlign w:val="bottom"/>
            <w:hideMark/>
          </w:tcPr>
          <w:p w:rsidR="00CE20E4" w:rsidRPr="000C06CC" w:rsidRDefault="00CE20E4" w:rsidP="00827852">
            <w:pPr>
              <w:ind w:left="245"/>
              <w:rPr>
                <w:rFonts w:ascii="Arial" w:eastAsia="Calibri" w:hAnsi="Arial" w:cs="Arial"/>
                <w:sz w:val="20"/>
                <w:szCs w:val="16"/>
              </w:rPr>
            </w:pPr>
            <w:r w:rsidRPr="000C06CC">
              <w:rPr>
                <w:rFonts w:ascii="Arial" w:hAnsi="Arial" w:cs="Arial"/>
                <w:sz w:val="20"/>
                <w:szCs w:val="16"/>
              </w:rPr>
              <w:t xml:space="preserve">FFC: Davos International </w:t>
            </w:r>
            <w:r>
              <w:rPr>
                <w:rFonts w:ascii="Arial" w:hAnsi="Arial" w:cs="Arial"/>
                <w:sz w:val="20"/>
                <w:szCs w:val="16"/>
              </w:rPr>
              <w:t xml:space="preserve">                     </w:t>
            </w:r>
            <w:r w:rsidRPr="000C06CC">
              <w:rPr>
                <w:rFonts w:ascii="Arial" w:hAnsi="Arial" w:cs="Arial"/>
                <w:sz w:val="20"/>
                <w:szCs w:val="16"/>
              </w:rPr>
              <w:t>Bank/000767-224-001</w:t>
            </w:r>
          </w:p>
        </w:tc>
        <w:tc>
          <w:tcPr>
            <w:tcW w:w="1988" w:type="dxa"/>
            <w:tcBorders>
              <w:top w:val="nil"/>
              <w:left w:val="nil"/>
              <w:bottom w:val="nil"/>
              <w:right w:val="single" w:sz="8" w:space="0" w:color="auto"/>
            </w:tcBorders>
            <w:noWrap/>
            <w:tcMar>
              <w:top w:w="0" w:type="dxa"/>
              <w:left w:w="108" w:type="dxa"/>
              <w:bottom w:w="0" w:type="dxa"/>
              <w:right w:w="108" w:type="dxa"/>
            </w:tcMar>
            <w:vAlign w:val="bottom"/>
            <w:hideMark/>
          </w:tcPr>
          <w:p w:rsidR="00CE20E4" w:rsidRPr="000C06CC" w:rsidRDefault="00CE20E4" w:rsidP="00827852">
            <w:pPr>
              <w:rPr>
                <w:rFonts w:ascii="Arial" w:eastAsia="Calibri" w:hAnsi="Arial" w:cs="Arial"/>
                <w:sz w:val="16"/>
                <w:szCs w:val="16"/>
              </w:rPr>
            </w:pPr>
            <w:r w:rsidRPr="000C06CC">
              <w:rPr>
                <w:rFonts w:ascii="Arial" w:hAnsi="Arial" w:cs="Arial"/>
                <w:sz w:val="16"/>
                <w:szCs w:val="16"/>
              </w:rPr>
              <w:t> </w:t>
            </w:r>
          </w:p>
        </w:tc>
      </w:tr>
      <w:tr w:rsidR="00CE20E4" w:rsidRPr="000C06CC" w:rsidTr="0071360C">
        <w:trPr>
          <w:trHeight w:val="402"/>
        </w:trPr>
        <w:tc>
          <w:tcPr>
            <w:tcW w:w="4268" w:type="dxa"/>
            <w:tcBorders>
              <w:top w:val="nil"/>
              <w:left w:val="single" w:sz="8" w:space="0" w:color="auto"/>
              <w:bottom w:val="single" w:sz="8" w:space="0" w:color="auto"/>
              <w:right w:val="nil"/>
            </w:tcBorders>
            <w:noWrap/>
            <w:tcMar>
              <w:top w:w="0" w:type="dxa"/>
              <w:left w:w="108" w:type="dxa"/>
              <w:bottom w:w="0" w:type="dxa"/>
              <w:right w:w="108" w:type="dxa"/>
            </w:tcMar>
            <w:vAlign w:val="bottom"/>
            <w:hideMark/>
          </w:tcPr>
          <w:p w:rsidR="00CE20E4" w:rsidRPr="000C06CC" w:rsidRDefault="00CE20E4" w:rsidP="00827852">
            <w:pPr>
              <w:rPr>
                <w:rFonts w:ascii="Arial" w:eastAsia="Calibri" w:hAnsi="Arial" w:cs="Arial"/>
                <w:sz w:val="20"/>
                <w:szCs w:val="16"/>
              </w:rPr>
            </w:pPr>
            <w:r w:rsidRPr="000C06CC">
              <w:rPr>
                <w:rFonts w:ascii="Arial" w:hAnsi="Arial" w:cs="Arial"/>
                <w:sz w:val="20"/>
                <w:szCs w:val="16"/>
              </w:rPr>
              <w:t> </w:t>
            </w:r>
          </w:p>
        </w:tc>
        <w:tc>
          <w:tcPr>
            <w:tcW w:w="3264" w:type="dxa"/>
            <w:gridSpan w:val="2"/>
            <w:tcBorders>
              <w:top w:val="nil"/>
              <w:left w:val="nil"/>
              <w:bottom w:val="single" w:sz="8" w:space="0" w:color="auto"/>
              <w:right w:val="nil"/>
            </w:tcBorders>
            <w:noWrap/>
            <w:tcMar>
              <w:top w:w="0" w:type="dxa"/>
              <w:left w:w="108" w:type="dxa"/>
              <w:bottom w:w="0" w:type="dxa"/>
              <w:right w:w="108" w:type="dxa"/>
            </w:tcMar>
            <w:vAlign w:val="bottom"/>
            <w:hideMark/>
          </w:tcPr>
          <w:p w:rsidR="00CE20E4" w:rsidRPr="000C06CC" w:rsidRDefault="00CE20E4" w:rsidP="00827852">
            <w:pPr>
              <w:ind w:left="245" w:hanging="245"/>
              <w:rPr>
                <w:rFonts w:ascii="Arial" w:eastAsia="Calibri" w:hAnsi="Arial" w:cs="Arial"/>
                <w:sz w:val="20"/>
                <w:szCs w:val="16"/>
              </w:rPr>
            </w:pPr>
            <w:r>
              <w:rPr>
                <w:rFonts w:ascii="Arial" w:hAnsi="Arial" w:cs="Arial"/>
                <w:sz w:val="20"/>
                <w:szCs w:val="16"/>
              </w:rPr>
              <w:t xml:space="preserve">    </w:t>
            </w:r>
            <w:r w:rsidRPr="000C06CC">
              <w:rPr>
                <w:rFonts w:ascii="Arial" w:hAnsi="Arial" w:cs="Arial"/>
                <w:sz w:val="20"/>
                <w:szCs w:val="16"/>
              </w:rPr>
              <w:t xml:space="preserve">Ref: Derwick Associates/ </w:t>
            </w:r>
            <w:r>
              <w:rPr>
                <w:rFonts w:ascii="Arial" w:hAnsi="Arial" w:cs="Arial"/>
                <w:sz w:val="20"/>
                <w:szCs w:val="16"/>
              </w:rPr>
              <w:t xml:space="preserve">  1</w:t>
            </w:r>
            <w:r w:rsidRPr="000C06CC">
              <w:rPr>
                <w:rFonts w:ascii="Arial" w:hAnsi="Arial" w:cs="Arial"/>
                <w:sz w:val="20"/>
                <w:szCs w:val="16"/>
              </w:rPr>
              <w:t>3102362</w:t>
            </w:r>
          </w:p>
        </w:tc>
        <w:tc>
          <w:tcPr>
            <w:tcW w:w="198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0E4" w:rsidRPr="000C06CC" w:rsidRDefault="00CE20E4" w:rsidP="00827852">
            <w:pPr>
              <w:rPr>
                <w:rFonts w:ascii="Arial" w:eastAsia="Calibri" w:hAnsi="Arial" w:cs="Arial"/>
                <w:sz w:val="16"/>
                <w:szCs w:val="16"/>
              </w:rPr>
            </w:pPr>
            <w:r w:rsidRPr="000C06CC">
              <w:rPr>
                <w:rFonts w:ascii="Arial" w:hAnsi="Arial" w:cs="Arial"/>
                <w:sz w:val="16"/>
                <w:szCs w:val="16"/>
              </w:rPr>
              <w:t> </w:t>
            </w:r>
          </w:p>
        </w:tc>
      </w:tr>
    </w:tbl>
    <w:p w:rsidR="00CE20E4" w:rsidRDefault="00CE20E4" w:rsidP="0000689B">
      <w:pPr>
        <w:rPr>
          <w:rFonts w:ascii="Arial" w:hAnsi="Arial" w:cs="Arial"/>
          <w:b/>
        </w:rPr>
      </w:pPr>
    </w:p>
    <w:p w:rsidR="00CE20E4" w:rsidRDefault="00CE20E4" w:rsidP="0000689B">
      <w:pPr>
        <w:rPr>
          <w:rFonts w:ascii="Arial" w:hAnsi="Arial" w:cs="Arial"/>
          <w:b/>
        </w:rPr>
      </w:pPr>
    </w:p>
    <w:p w:rsidR="00A15A2C" w:rsidRDefault="00A15A2C" w:rsidP="0000689B">
      <w:pPr>
        <w:rPr>
          <w:rFonts w:ascii="Arial" w:hAnsi="Arial" w:cs="Arial"/>
          <w:b/>
        </w:rPr>
      </w:pPr>
    </w:p>
    <w:p w:rsidR="00A15A2C" w:rsidRDefault="00A15A2C" w:rsidP="0000689B">
      <w:pPr>
        <w:rPr>
          <w:rFonts w:ascii="Arial" w:hAnsi="Arial" w:cs="Arial"/>
          <w:b/>
        </w:rPr>
      </w:pPr>
    </w:p>
    <w:p w:rsidR="00A15A2C" w:rsidRDefault="00A15A2C" w:rsidP="0000689B">
      <w:pPr>
        <w:rPr>
          <w:rFonts w:ascii="Arial" w:hAnsi="Arial" w:cs="Arial"/>
          <w:b/>
        </w:rPr>
      </w:pPr>
    </w:p>
    <w:p w:rsidR="00A15A2C" w:rsidRDefault="00A15A2C" w:rsidP="0000689B">
      <w:pPr>
        <w:rPr>
          <w:rFonts w:ascii="Arial" w:hAnsi="Arial" w:cs="Arial"/>
          <w:b/>
        </w:rPr>
      </w:pPr>
    </w:p>
    <w:p w:rsidR="00A15A2C" w:rsidRDefault="00A15A2C" w:rsidP="0000689B">
      <w:pPr>
        <w:rPr>
          <w:rFonts w:ascii="Arial" w:hAnsi="Arial" w:cs="Arial"/>
          <w:b/>
        </w:rPr>
      </w:pPr>
    </w:p>
    <w:p w:rsidR="0000689B" w:rsidRPr="0000689B" w:rsidRDefault="0000689B" w:rsidP="0000689B">
      <w:pPr>
        <w:rPr>
          <w:rFonts w:ascii="Arial" w:hAnsi="Arial" w:cs="Arial"/>
          <w:b/>
        </w:rPr>
      </w:pPr>
      <w:r w:rsidRPr="0000689B">
        <w:rPr>
          <w:rFonts w:ascii="Arial" w:hAnsi="Arial" w:cs="Arial"/>
          <w:b/>
        </w:rPr>
        <w:t>Taxes/Duties/Bank Expenses</w:t>
      </w:r>
    </w:p>
    <w:p w:rsidR="0000689B" w:rsidRPr="0000689B" w:rsidRDefault="0000689B" w:rsidP="0000689B">
      <w:pPr>
        <w:rPr>
          <w:rFonts w:ascii="Arial" w:hAnsi="Arial" w:cs="Arial"/>
          <w:b/>
        </w:rPr>
      </w:pPr>
    </w:p>
    <w:p w:rsidR="0000689B" w:rsidRPr="0000689B" w:rsidRDefault="0000689B" w:rsidP="0000689B">
      <w:pPr>
        <w:ind w:left="720" w:hanging="720"/>
        <w:rPr>
          <w:rFonts w:ascii="Arial" w:hAnsi="Arial" w:cs="Arial"/>
        </w:rPr>
      </w:pPr>
      <w:r w:rsidRPr="0000689B">
        <w:rPr>
          <w:rFonts w:ascii="Arial" w:hAnsi="Arial" w:cs="Arial"/>
        </w:rPr>
        <w:tab/>
        <w:t xml:space="preserve"> All taxes, VAT, custom duties, and bank expenses due are for the purchaser’s account.</w:t>
      </w:r>
    </w:p>
    <w:p w:rsidR="000C06CC" w:rsidRDefault="000C06CC" w:rsidP="0000689B">
      <w:pPr>
        <w:ind w:left="720" w:hanging="720"/>
        <w:rPr>
          <w:rFonts w:ascii="Arial" w:hAnsi="Arial" w:cs="Arial"/>
          <w:b/>
        </w:rPr>
      </w:pPr>
    </w:p>
    <w:p w:rsidR="0000689B" w:rsidRPr="0000689B" w:rsidRDefault="0000689B" w:rsidP="0000689B">
      <w:pPr>
        <w:ind w:left="720" w:hanging="720"/>
        <w:rPr>
          <w:rFonts w:ascii="Arial" w:hAnsi="Arial" w:cs="Arial"/>
          <w:b/>
        </w:rPr>
      </w:pPr>
      <w:r w:rsidRPr="0000689B">
        <w:rPr>
          <w:rFonts w:ascii="Arial" w:hAnsi="Arial" w:cs="Arial"/>
          <w:b/>
        </w:rPr>
        <w:t>Proposal Validity</w:t>
      </w:r>
    </w:p>
    <w:p w:rsidR="0000689B" w:rsidRPr="0000689B" w:rsidRDefault="0000689B" w:rsidP="0000689B">
      <w:pPr>
        <w:ind w:left="720" w:hanging="720"/>
        <w:rPr>
          <w:rFonts w:ascii="Arial" w:hAnsi="Arial" w:cs="Arial"/>
          <w:b/>
        </w:rPr>
      </w:pPr>
    </w:p>
    <w:p w:rsidR="0000689B" w:rsidRPr="0000689B" w:rsidRDefault="0000689B" w:rsidP="0000689B">
      <w:pPr>
        <w:ind w:left="720" w:hanging="720"/>
        <w:rPr>
          <w:rFonts w:ascii="Arial" w:hAnsi="Arial" w:cs="Arial"/>
        </w:rPr>
      </w:pPr>
      <w:r w:rsidRPr="0000689B">
        <w:rPr>
          <w:rFonts w:ascii="Arial" w:hAnsi="Arial" w:cs="Arial"/>
          <w:b/>
        </w:rPr>
        <w:tab/>
      </w:r>
      <w:r w:rsidRPr="0000689B">
        <w:rPr>
          <w:rFonts w:ascii="Arial" w:hAnsi="Arial" w:cs="Arial"/>
        </w:rPr>
        <w:t>This budgetary proposal is valid for thirty (30) days.  The equipment described herein is subject to prior sale.</w:t>
      </w:r>
    </w:p>
    <w:p w:rsidR="0000689B" w:rsidRPr="0000689B" w:rsidRDefault="0000689B" w:rsidP="0000689B">
      <w:pPr>
        <w:ind w:left="720" w:hanging="720"/>
        <w:rPr>
          <w:rFonts w:ascii="Arial" w:hAnsi="Arial" w:cs="Arial"/>
        </w:rPr>
      </w:pPr>
    </w:p>
    <w:p w:rsidR="002D2858" w:rsidRDefault="002D2858" w:rsidP="0000689B">
      <w:pPr>
        <w:ind w:left="720" w:hanging="720"/>
        <w:rPr>
          <w:rFonts w:ascii="Arial" w:hAnsi="Arial" w:cs="Arial"/>
          <w:b/>
        </w:rPr>
      </w:pPr>
    </w:p>
    <w:p w:rsidR="0000689B" w:rsidRDefault="0000689B" w:rsidP="0000689B">
      <w:pPr>
        <w:ind w:left="720" w:hanging="720"/>
        <w:rPr>
          <w:rFonts w:ascii="Arial" w:hAnsi="Arial" w:cs="Arial"/>
          <w:b/>
        </w:rPr>
      </w:pPr>
      <w:r w:rsidRPr="0000689B">
        <w:rPr>
          <w:rFonts w:ascii="Arial" w:hAnsi="Arial" w:cs="Arial"/>
          <w:b/>
        </w:rPr>
        <w:t>Terms and Conditions</w:t>
      </w:r>
    </w:p>
    <w:p w:rsidR="002D2858" w:rsidRPr="0000689B" w:rsidRDefault="002D2858" w:rsidP="0000689B">
      <w:pPr>
        <w:ind w:left="720" w:hanging="720"/>
        <w:rPr>
          <w:rFonts w:ascii="Arial" w:hAnsi="Arial" w:cs="Arial"/>
          <w:b/>
        </w:rPr>
      </w:pPr>
    </w:p>
    <w:p w:rsidR="0000689B" w:rsidRPr="0000689B" w:rsidRDefault="0000689B" w:rsidP="0000689B">
      <w:pPr>
        <w:ind w:left="720" w:hanging="720"/>
        <w:rPr>
          <w:rFonts w:ascii="Arial" w:hAnsi="Arial" w:cs="Arial"/>
        </w:rPr>
      </w:pPr>
      <w:r w:rsidRPr="0000689B">
        <w:rPr>
          <w:rFonts w:ascii="Arial" w:hAnsi="Arial" w:cs="Arial"/>
          <w:b/>
        </w:rPr>
        <w:tab/>
      </w:r>
      <w:r w:rsidRPr="0000689B">
        <w:rPr>
          <w:rFonts w:ascii="Arial" w:hAnsi="Arial" w:cs="Arial"/>
        </w:rPr>
        <w:t xml:space="preserve">This proposal is based on Derwick Associates Corp. standard Terms and Conditions.  </w:t>
      </w:r>
    </w:p>
    <w:p w:rsidR="0000689B" w:rsidRPr="0000689B" w:rsidRDefault="0000689B" w:rsidP="0000689B">
      <w:pPr>
        <w:ind w:left="720" w:hanging="720"/>
        <w:rPr>
          <w:rFonts w:ascii="Arial" w:hAnsi="Arial" w:cs="Arial"/>
          <w:b/>
          <w:u w:val="single"/>
        </w:rPr>
      </w:pPr>
      <w:r w:rsidRPr="0000689B">
        <w:rPr>
          <w:rFonts w:ascii="Arial" w:hAnsi="Arial" w:cs="Arial"/>
        </w:rPr>
        <w:tab/>
      </w:r>
      <w:r w:rsidRPr="0000689B">
        <w:rPr>
          <w:rFonts w:ascii="Arial" w:hAnsi="Arial" w:cs="Arial"/>
          <w:b/>
          <w:u w:val="single"/>
        </w:rPr>
        <w:t xml:space="preserve"> </w:t>
      </w:r>
    </w:p>
    <w:p w:rsidR="0000689B" w:rsidRPr="0000689B" w:rsidRDefault="0000689B" w:rsidP="0000689B">
      <w:pPr>
        <w:ind w:left="720" w:hanging="720"/>
        <w:rPr>
          <w:rFonts w:ascii="Arial" w:hAnsi="Arial" w:cs="Arial"/>
          <w:b/>
        </w:rPr>
      </w:pPr>
      <w:r w:rsidRPr="0000689B">
        <w:rPr>
          <w:rFonts w:ascii="Arial" w:hAnsi="Arial" w:cs="Arial"/>
          <w:b/>
        </w:rPr>
        <w:t>Confidentiality</w:t>
      </w:r>
    </w:p>
    <w:p w:rsidR="0000689B" w:rsidRPr="0000689B" w:rsidRDefault="0000689B" w:rsidP="0000689B">
      <w:pPr>
        <w:ind w:left="720" w:hanging="720"/>
        <w:rPr>
          <w:rFonts w:ascii="Arial" w:hAnsi="Arial" w:cs="Arial"/>
          <w:b/>
        </w:rPr>
      </w:pPr>
    </w:p>
    <w:p w:rsidR="0000689B" w:rsidRPr="0000689B" w:rsidRDefault="0000689B" w:rsidP="007B60DB">
      <w:pPr>
        <w:tabs>
          <w:tab w:val="left" w:pos="720"/>
        </w:tabs>
        <w:ind w:left="720" w:hanging="720"/>
        <w:rPr>
          <w:rFonts w:ascii="Arial" w:hAnsi="Arial" w:cs="Arial"/>
        </w:rPr>
      </w:pPr>
      <w:r w:rsidRPr="0000689B">
        <w:rPr>
          <w:rFonts w:ascii="Arial" w:hAnsi="Arial" w:cs="Arial"/>
          <w:b/>
        </w:rPr>
        <w:tab/>
      </w:r>
      <w:r w:rsidRPr="0000689B">
        <w:rPr>
          <w:rFonts w:ascii="Arial" w:hAnsi="Arial" w:cs="Arial"/>
        </w:rPr>
        <w:t>This Proposal is submitted in confidence for evaluation by Buyer.  Its contents are proprietary to Seller.  By taking receipt of this Proposal, Buyer agrees not to reveal its contents in whole or in part beyond those persons in its own organization necessary to properly evaluate this Proposal or to perform any resulting contract.  Buyer shall not reveal the contents of this Proposal to a third party or make copies of this Proposal without the prior written consent of Seller.  Buyer shall return this entire Proposal to the undersigned, if Buyer does not accept this Proposal.</w:t>
      </w:r>
    </w:p>
    <w:p w:rsidR="00393532" w:rsidRDefault="00393532" w:rsidP="0000689B">
      <w:pPr>
        <w:pStyle w:val="bullet0"/>
        <w:ind w:left="0" w:firstLine="0"/>
        <w:rPr>
          <w:rFonts w:ascii="Arial" w:hAnsi="Arial" w:cs="Arial"/>
          <w:szCs w:val="24"/>
        </w:rPr>
      </w:pPr>
    </w:p>
    <w:p w:rsidR="0000689B" w:rsidRPr="0000689B" w:rsidRDefault="0000689B" w:rsidP="0000689B">
      <w:pPr>
        <w:pStyle w:val="bullet0"/>
        <w:ind w:left="0" w:firstLine="0"/>
        <w:rPr>
          <w:rFonts w:ascii="Arial" w:hAnsi="Arial" w:cs="Arial"/>
          <w:szCs w:val="24"/>
        </w:rPr>
      </w:pPr>
      <w:r w:rsidRPr="0000689B">
        <w:rPr>
          <w:rFonts w:ascii="Arial" w:hAnsi="Arial" w:cs="Arial"/>
          <w:szCs w:val="24"/>
        </w:rPr>
        <w:t>We sincerely appreciate this opportunity to provide you with this offer and are willing to discuss any issues and resolve them on a mutually acceptable basis as you progress through your overall proposal preparation.</w:t>
      </w:r>
    </w:p>
    <w:p w:rsidR="0000689B" w:rsidRPr="0000689B" w:rsidRDefault="0000689B" w:rsidP="000F659C">
      <w:pPr>
        <w:autoSpaceDE w:val="0"/>
        <w:autoSpaceDN w:val="0"/>
        <w:adjustRightInd w:val="0"/>
        <w:rPr>
          <w:rFonts w:ascii="Arial" w:hAnsi="Arial" w:cs="Arial"/>
          <w:b/>
          <w:bCs/>
        </w:rPr>
      </w:pPr>
    </w:p>
    <w:p w:rsidR="000C06CC" w:rsidRPr="0005796E" w:rsidRDefault="000C06CC" w:rsidP="000C06CC">
      <w:pPr>
        <w:jc w:val="both"/>
        <w:outlineLvl w:val="0"/>
        <w:rPr>
          <w:rFonts w:ascii="Arial" w:hAnsi="Arial" w:cs="Arial"/>
          <w:b/>
          <w:bCs/>
          <w:u w:val="single"/>
        </w:rPr>
      </w:pPr>
      <w:bookmarkStart w:id="18" w:name="_Toc230068001"/>
      <w:r w:rsidRPr="0005796E">
        <w:rPr>
          <w:rFonts w:ascii="Arial" w:hAnsi="Arial" w:cs="Arial"/>
          <w:b/>
          <w:bCs/>
          <w:u w:val="single"/>
        </w:rPr>
        <w:t>Follow Up</w:t>
      </w:r>
      <w:bookmarkEnd w:id="18"/>
    </w:p>
    <w:p w:rsidR="000C06CC" w:rsidRPr="0005796E" w:rsidRDefault="000C06CC" w:rsidP="000C06CC">
      <w:pPr>
        <w:jc w:val="both"/>
        <w:rPr>
          <w:rFonts w:ascii="Arial" w:hAnsi="Arial" w:cs="Arial"/>
        </w:rPr>
      </w:pPr>
    </w:p>
    <w:p w:rsidR="000C06CC" w:rsidRPr="0005796E" w:rsidRDefault="000C06CC" w:rsidP="000C06CC">
      <w:pPr>
        <w:rPr>
          <w:rFonts w:ascii="Arial" w:hAnsi="Arial" w:cs="Arial"/>
        </w:rPr>
      </w:pPr>
      <w:r w:rsidRPr="0005796E">
        <w:rPr>
          <w:rFonts w:ascii="Arial" w:hAnsi="Arial" w:cs="Arial"/>
        </w:rPr>
        <w:t xml:space="preserve">Please contact the following person at </w:t>
      </w:r>
      <w:r>
        <w:rPr>
          <w:rFonts w:ascii="Arial" w:hAnsi="Arial" w:cs="Arial"/>
        </w:rPr>
        <w:t>Derwick Corporation</w:t>
      </w:r>
      <w:r w:rsidRPr="0005796E">
        <w:rPr>
          <w:rFonts w:ascii="Arial" w:hAnsi="Arial" w:cs="Arial"/>
        </w:rPr>
        <w:t xml:space="preserve"> for information regarding this proposal:</w:t>
      </w:r>
    </w:p>
    <w:p w:rsidR="000C06CC" w:rsidRPr="0005796E" w:rsidRDefault="000C06CC" w:rsidP="000C06CC">
      <w:pPr>
        <w:rPr>
          <w:rFonts w:ascii="Arial" w:hAnsi="Arial" w:cs="Arial"/>
        </w:rPr>
      </w:pPr>
    </w:p>
    <w:p w:rsidR="000C06CC" w:rsidRDefault="000C06CC" w:rsidP="000C06CC">
      <w:pPr>
        <w:rPr>
          <w:rFonts w:ascii="Arial" w:hAnsi="Arial" w:cs="Arial"/>
        </w:rPr>
      </w:pPr>
      <w:r>
        <w:rPr>
          <w:rFonts w:ascii="Arial" w:hAnsi="Arial" w:cs="Arial"/>
        </w:rPr>
        <w:t>Pedro Trebbau</w:t>
      </w:r>
    </w:p>
    <w:p w:rsidR="000C06CC" w:rsidRDefault="000C06CC" w:rsidP="000C06CC">
      <w:pPr>
        <w:rPr>
          <w:rFonts w:ascii="Arial" w:hAnsi="Arial" w:cs="Arial"/>
        </w:rPr>
      </w:pPr>
      <w:r>
        <w:rPr>
          <w:rFonts w:ascii="Arial" w:hAnsi="Arial" w:cs="Arial"/>
        </w:rPr>
        <w:t>Director</w:t>
      </w:r>
    </w:p>
    <w:p w:rsidR="000C06CC" w:rsidRDefault="000C06CC" w:rsidP="000C06CC">
      <w:pPr>
        <w:rPr>
          <w:rFonts w:ascii="Arial" w:hAnsi="Arial" w:cs="Arial"/>
        </w:rPr>
      </w:pPr>
      <w:hyperlink r:id="rId7" w:history="1">
        <w:r w:rsidRPr="001325FD">
          <w:rPr>
            <w:rStyle w:val="Hyperlink"/>
            <w:rFonts w:ascii="Arial" w:hAnsi="Arial" w:cs="Arial"/>
          </w:rPr>
          <w:t>ptrebbau@derwickssociates.com</w:t>
        </w:r>
      </w:hyperlink>
    </w:p>
    <w:p w:rsidR="000C06CC" w:rsidRPr="00843802" w:rsidRDefault="000C06CC" w:rsidP="000C06CC">
      <w:pPr>
        <w:rPr>
          <w:rFonts w:ascii="Arial" w:hAnsi="Arial" w:cs="Arial"/>
        </w:rPr>
      </w:pPr>
      <w:r>
        <w:rPr>
          <w:rFonts w:ascii="Arial" w:hAnsi="Arial" w:cs="Arial"/>
        </w:rPr>
        <w:t>58-412-3007470</w:t>
      </w:r>
      <w:r w:rsidRPr="00843802">
        <w:rPr>
          <w:rFonts w:ascii="Arial" w:hAnsi="Arial" w:cs="Arial"/>
        </w:rPr>
        <w:tab/>
      </w:r>
    </w:p>
    <w:p w:rsidR="000C06CC" w:rsidRDefault="000C06CC" w:rsidP="000C06CC"/>
    <w:p w:rsidR="0000689B" w:rsidRPr="0000689B" w:rsidRDefault="0000689B" w:rsidP="000F659C">
      <w:pPr>
        <w:autoSpaceDE w:val="0"/>
        <w:autoSpaceDN w:val="0"/>
        <w:adjustRightInd w:val="0"/>
        <w:rPr>
          <w:rFonts w:ascii="Arial" w:hAnsi="Arial" w:cs="Arial"/>
          <w:b/>
          <w:bCs/>
        </w:rPr>
      </w:pPr>
    </w:p>
    <w:p w:rsidR="0000689B" w:rsidRPr="0000689B" w:rsidRDefault="0000689B" w:rsidP="000F659C">
      <w:pPr>
        <w:autoSpaceDE w:val="0"/>
        <w:autoSpaceDN w:val="0"/>
        <w:adjustRightInd w:val="0"/>
        <w:rPr>
          <w:rFonts w:ascii="Arial" w:hAnsi="Arial" w:cs="Arial"/>
          <w:b/>
          <w:bCs/>
        </w:rPr>
      </w:pPr>
    </w:p>
    <w:p w:rsidR="0000689B" w:rsidRPr="0000689B" w:rsidRDefault="0000689B" w:rsidP="000F659C">
      <w:pPr>
        <w:autoSpaceDE w:val="0"/>
        <w:autoSpaceDN w:val="0"/>
        <w:adjustRightInd w:val="0"/>
        <w:rPr>
          <w:rFonts w:ascii="Arial" w:hAnsi="Arial" w:cs="Arial"/>
          <w:b/>
          <w:bCs/>
        </w:rPr>
      </w:pPr>
    </w:p>
    <w:p w:rsidR="0000689B" w:rsidRPr="0000689B" w:rsidRDefault="0000689B" w:rsidP="000F659C">
      <w:pPr>
        <w:autoSpaceDE w:val="0"/>
        <w:autoSpaceDN w:val="0"/>
        <w:adjustRightInd w:val="0"/>
        <w:rPr>
          <w:rFonts w:ascii="Arial" w:hAnsi="Arial" w:cs="Arial"/>
          <w:b/>
          <w:bCs/>
        </w:rPr>
      </w:pPr>
    </w:p>
    <w:p w:rsidR="0000689B" w:rsidRPr="0000689B" w:rsidRDefault="0000689B" w:rsidP="000F659C">
      <w:pPr>
        <w:autoSpaceDE w:val="0"/>
        <w:autoSpaceDN w:val="0"/>
        <w:adjustRightInd w:val="0"/>
        <w:rPr>
          <w:rFonts w:ascii="Arial" w:hAnsi="Arial" w:cs="Arial"/>
          <w:b/>
          <w:bCs/>
        </w:rPr>
      </w:pPr>
    </w:p>
    <w:p w:rsidR="0000689B" w:rsidRDefault="0000689B" w:rsidP="000F659C">
      <w:pPr>
        <w:autoSpaceDE w:val="0"/>
        <w:autoSpaceDN w:val="0"/>
        <w:adjustRightInd w:val="0"/>
        <w:rPr>
          <w:rFonts w:ascii="Arial" w:hAnsi="Arial" w:cs="Arial"/>
          <w:b/>
          <w:bCs/>
          <w:sz w:val="32"/>
          <w:szCs w:val="32"/>
        </w:rPr>
      </w:pPr>
    </w:p>
    <w:p w:rsidR="0000689B" w:rsidRDefault="0000689B" w:rsidP="000F659C">
      <w:pPr>
        <w:autoSpaceDE w:val="0"/>
        <w:autoSpaceDN w:val="0"/>
        <w:adjustRightInd w:val="0"/>
        <w:rPr>
          <w:rFonts w:ascii="Arial" w:hAnsi="Arial" w:cs="Arial"/>
          <w:b/>
          <w:bCs/>
          <w:sz w:val="32"/>
          <w:szCs w:val="32"/>
        </w:rPr>
      </w:pPr>
    </w:p>
    <w:p w:rsidR="0000689B" w:rsidRDefault="0000689B" w:rsidP="000F659C">
      <w:pPr>
        <w:autoSpaceDE w:val="0"/>
        <w:autoSpaceDN w:val="0"/>
        <w:adjustRightInd w:val="0"/>
        <w:rPr>
          <w:rFonts w:ascii="Arial" w:hAnsi="Arial" w:cs="Arial"/>
          <w:b/>
          <w:bCs/>
          <w:sz w:val="32"/>
          <w:szCs w:val="32"/>
        </w:rPr>
      </w:pPr>
    </w:p>
    <w:p w:rsidR="0000689B" w:rsidRDefault="0000689B" w:rsidP="000F659C">
      <w:pPr>
        <w:autoSpaceDE w:val="0"/>
        <w:autoSpaceDN w:val="0"/>
        <w:adjustRightInd w:val="0"/>
        <w:rPr>
          <w:rFonts w:ascii="Arial" w:hAnsi="Arial" w:cs="Arial"/>
          <w:b/>
          <w:bCs/>
          <w:sz w:val="32"/>
          <w:szCs w:val="32"/>
        </w:rPr>
      </w:pPr>
    </w:p>
    <w:p w:rsidR="0000689B" w:rsidRDefault="0000689B" w:rsidP="000F659C">
      <w:pPr>
        <w:autoSpaceDE w:val="0"/>
        <w:autoSpaceDN w:val="0"/>
        <w:adjustRightInd w:val="0"/>
        <w:rPr>
          <w:rFonts w:ascii="Arial" w:hAnsi="Arial" w:cs="Arial"/>
          <w:b/>
          <w:bCs/>
          <w:sz w:val="32"/>
          <w:szCs w:val="32"/>
        </w:rPr>
      </w:pPr>
    </w:p>
    <w:p w:rsidR="0000689B" w:rsidRDefault="0000689B" w:rsidP="000F659C">
      <w:pPr>
        <w:autoSpaceDE w:val="0"/>
        <w:autoSpaceDN w:val="0"/>
        <w:adjustRightInd w:val="0"/>
        <w:rPr>
          <w:rFonts w:ascii="Arial" w:hAnsi="Arial" w:cs="Arial"/>
          <w:b/>
          <w:bCs/>
          <w:sz w:val="32"/>
          <w:szCs w:val="32"/>
        </w:rPr>
      </w:pPr>
    </w:p>
    <w:p w:rsidR="0000689B" w:rsidRDefault="0000689B" w:rsidP="000F659C">
      <w:pPr>
        <w:autoSpaceDE w:val="0"/>
        <w:autoSpaceDN w:val="0"/>
        <w:adjustRightInd w:val="0"/>
        <w:rPr>
          <w:rFonts w:ascii="Arial" w:hAnsi="Arial" w:cs="Arial"/>
          <w:b/>
          <w:bCs/>
          <w:sz w:val="32"/>
          <w:szCs w:val="32"/>
        </w:rPr>
      </w:pPr>
    </w:p>
    <w:p w:rsidR="0000689B" w:rsidRDefault="0000689B" w:rsidP="000F659C">
      <w:pPr>
        <w:autoSpaceDE w:val="0"/>
        <w:autoSpaceDN w:val="0"/>
        <w:adjustRightInd w:val="0"/>
        <w:rPr>
          <w:rFonts w:ascii="Arial" w:hAnsi="Arial" w:cs="Arial"/>
          <w:b/>
          <w:bCs/>
          <w:sz w:val="32"/>
          <w:szCs w:val="32"/>
        </w:rPr>
      </w:pPr>
    </w:p>
    <w:p w:rsidR="0000689B" w:rsidRDefault="0000689B" w:rsidP="000F659C">
      <w:pPr>
        <w:autoSpaceDE w:val="0"/>
        <w:autoSpaceDN w:val="0"/>
        <w:adjustRightInd w:val="0"/>
        <w:rPr>
          <w:rFonts w:ascii="Arial" w:hAnsi="Arial" w:cs="Arial"/>
          <w:b/>
          <w:bCs/>
          <w:sz w:val="32"/>
          <w:szCs w:val="32"/>
        </w:rPr>
      </w:pPr>
    </w:p>
    <w:p w:rsidR="0000689B" w:rsidRDefault="0000689B" w:rsidP="000F659C">
      <w:pPr>
        <w:autoSpaceDE w:val="0"/>
        <w:autoSpaceDN w:val="0"/>
        <w:adjustRightInd w:val="0"/>
        <w:rPr>
          <w:rFonts w:ascii="Arial" w:hAnsi="Arial" w:cs="Arial"/>
          <w:b/>
          <w:bCs/>
          <w:sz w:val="32"/>
          <w:szCs w:val="32"/>
        </w:rPr>
      </w:pPr>
    </w:p>
    <w:p w:rsidR="0000689B" w:rsidRDefault="0000689B" w:rsidP="000F659C">
      <w:pPr>
        <w:autoSpaceDE w:val="0"/>
        <w:autoSpaceDN w:val="0"/>
        <w:adjustRightInd w:val="0"/>
        <w:rPr>
          <w:rFonts w:ascii="Arial" w:hAnsi="Arial" w:cs="Arial"/>
          <w:b/>
          <w:bCs/>
          <w:sz w:val="32"/>
          <w:szCs w:val="32"/>
        </w:rPr>
      </w:pPr>
    </w:p>
    <w:p w:rsidR="0000689B" w:rsidRDefault="0000689B" w:rsidP="000F659C">
      <w:pPr>
        <w:autoSpaceDE w:val="0"/>
        <w:autoSpaceDN w:val="0"/>
        <w:adjustRightInd w:val="0"/>
        <w:rPr>
          <w:rFonts w:ascii="Arial" w:hAnsi="Arial" w:cs="Arial"/>
          <w:b/>
          <w:bCs/>
          <w:sz w:val="32"/>
          <w:szCs w:val="32"/>
        </w:rPr>
      </w:pPr>
    </w:p>
    <w:p w:rsidR="0000689B" w:rsidRDefault="0000689B" w:rsidP="000F659C">
      <w:pPr>
        <w:autoSpaceDE w:val="0"/>
        <w:autoSpaceDN w:val="0"/>
        <w:adjustRightInd w:val="0"/>
        <w:rPr>
          <w:rFonts w:ascii="Arial" w:hAnsi="Arial" w:cs="Arial"/>
          <w:b/>
          <w:bCs/>
          <w:sz w:val="32"/>
          <w:szCs w:val="32"/>
        </w:rPr>
      </w:pPr>
    </w:p>
    <w:p w:rsidR="0000689B" w:rsidRDefault="0000689B" w:rsidP="000F659C">
      <w:pPr>
        <w:autoSpaceDE w:val="0"/>
        <w:autoSpaceDN w:val="0"/>
        <w:adjustRightInd w:val="0"/>
        <w:rPr>
          <w:rFonts w:ascii="Arial" w:hAnsi="Arial" w:cs="Arial"/>
          <w:b/>
          <w:bCs/>
          <w:sz w:val="32"/>
          <w:szCs w:val="32"/>
        </w:rPr>
      </w:pPr>
    </w:p>
    <w:p w:rsidR="0000689B" w:rsidRDefault="0000689B" w:rsidP="000F659C">
      <w:pPr>
        <w:autoSpaceDE w:val="0"/>
        <w:autoSpaceDN w:val="0"/>
        <w:adjustRightInd w:val="0"/>
        <w:rPr>
          <w:rFonts w:ascii="Arial" w:hAnsi="Arial" w:cs="Arial"/>
          <w:b/>
          <w:bCs/>
          <w:sz w:val="32"/>
          <w:szCs w:val="32"/>
        </w:rPr>
      </w:pPr>
    </w:p>
    <w:p w:rsidR="0000689B" w:rsidRDefault="0000689B" w:rsidP="000F659C">
      <w:pPr>
        <w:autoSpaceDE w:val="0"/>
        <w:autoSpaceDN w:val="0"/>
        <w:adjustRightInd w:val="0"/>
        <w:rPr>
          <w:rFonts w:ascii="Arial" w:hAnsi="Arial" w:cs="Arial"/>
          <w:b/>
          <w:bCs/>
          <w:sz w:val="32"/>
          <w:szCs w:val="32"/>
        </w:rPr>
      </w:pPr>
    </w:p>
    <w:p w:rsidR="0000689B" w:rsidRDefault="0000689B" w:rsidP="000F659C">
      <w:pPr>
        <w:autoSpaceDE w:val="0"/>
        <w:autoSpaceDN w:val="0"/>
        <w:adjustRightInd w:val="0"/>
        <w:rPr>
          <w:rFonts w:ascii="Arial" w:hAnsi="Arial" w:cs="Arial"/>
          <w:b/>
          <w:bCs/>
          <w:sz w:val="32"/>
          <w:szCs w:val="32"/>
        </w:rPr>
      </w:pPr>
    </w:p>
    <w:p w:rsidR="0000689B" w:rsidRDefault="0000689B" w:rsidP="000F659C">
      <w:pPr>
        <w:autoSpaceDE w:val="0"/>
        <w:autoSpaceDN w:val="0"/>
        <w:adjustRightInd w:val="0"/>
        <w:rPr>
          <w:rFonts w:ascii="Arial" w:hAnsi="Arial" w:cs="Arial"/>
          <w:b/>
          <w:bCs/>
          <w:sz w:val="32"/>
          <w:szCs w:val="32"/>
        </w:rPr>
      </w:pPr>
    </w:p>
    <w:p w:rsidR="0000689B" w:rsidRDefault="0000689B" w:rsidP="000F659C">
      <w:pPr>
        <w:autoSpaceDE w:val="0"/>
        <w:autoSpaceDN w:val="0"/>
        <w:adjustRightInd w:val="0"/>
        <w:rPr>
          <w:rFonts w:ascii="Arial" w:hAnsi="Arial" w:cs="Arial"/>
          <w:b/>
          <w:bCs/>
          <w:sz w:val="32"/>
          <w:szCs w:val="32"/>
        </w:rPr>
      </w:pPr>
    </w:p>
    <w:p w:rsidR="00686BD2" w:rsidRDefault="00686BD2" w:rsidP="0086547C">
      <w:pPr>
        <w:tabs>
          <w:tab w:val="left" w:pos="0"/>
        </w:tabs>
        <w:suppressAutoHyphens/>
        <w:jc w:val="both"/>
        <w:rPr>
          <w:rFonts w:ascii="Arial" w:hAnsi="Arial" w:cs="Arial"/>
          <w:spacing w:val="-3"/>
        </w:rPr>
      </w:pPr>
    </w:p>
    <w:p w:rsidR="00686BD2" w:rsidRDefault="00686BD2" w:rsidP="0086547C">
      <w:pPr>
        <w:tabs>
          <w:tab w:val="left" w:pos="0"/>
        </w:tabs>
        <w:suppressAutoHyphens/>
        <w:jc w:val="both"/>
        <w:rPr>
          <w:rFonts w:ascii="Arial" w:hAnsi="Arial" w:cs="Arial"/>
          <w:spacing w:val="-3"/>
        </w:rPr>
      </w:pPr>
    </w:p>
    <w:p w:rsidR="00686BD2" w:rsidRDefault="00686BD2" w:rsidP="0086547C">
      <w:pPr>
        <w:tabs>
          <w:tab w:val="left" w:pos="0"/>
        </w:tabs>
        <w:suppressAutoHyphens/>
        <w:jc w:val="both"/>
        <w:rPr>
          <w:rFonts w:ascii="Arial" w:hAnsi="Arial" w:cs="Arial"/>
          <w:spacing w:val="-3"/>
        </w:rPr>
      </w:pPr>
    </w:p>
    <w:p w:rsidR="000F6108" w:rsidRPr="000F6108" w:rsidRDefault="0086547C" w:rsidP="00CE20E4">
      <w:pPr>
        <w:tabs>
          <w:tab w:val="left" w:pos="0"/>
        </w:tabs>
        <w:suppressAutoHyphens/>
        <w:jc w:val="both"/>
        <w:rPr>
          <w:rFonts w:ascii="FLPAIM+Arial,Bold" w:hAnsi="FLPAIM+Arial,Bold" w:cs="FLPAIM+Arial,Bold"/>
          <w:color w:val="000000"/>
          <w:sz w:val="64"/>
          <w:szCs w:val="64"/>
        </w:rPr>
      </w:pPr>
      <w:r w:rsidRPr="00D5424D">
        <w:rPr>
          <w:rFonts w:ascii="Arial" w:hAnsi="Arial" w:cs="Arial"/>
          <w:spacing w:val="-3"/>
        </w:rPr>
        <w:tab/>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000F6108" w:rsidRPr="000F6108">
        <w:rPr>
          <w:rFonts w:ascii="FLPAIM+Arial,Bold" w:hAnsi="FLPAIM+Arial,Bold" w:cs="FLPAIM+Arial,Bold"/>
          <w:b/>
          <w:bCs/>
          <w:color w:val="000000"/>
          <w:sz w:val="64"/>
          <w:szCs w:val="64"/>
        </w:rPr>
        <w:t xml:space="preserve"> </w:t>
      </w:r>
    </w:p>
    <w:p w:rsidR="000F6108" w:rsidRPr="000F6108" w:rsidRDefault="000F6108" w:rsidP="000F6108">
      <w:pPr>
        <w:tabs>
          <w:tab w:val="left" w:pos="1785"/>
        </w:tabs>
        <w:rPr>
          <w:lang w:val="en-GB"/>
        </w:rPr>
      </w:pPr>
    </w:p>
    <w:sectPr w:rsidR="000F6108" w:rsidRPr="000F6108" w:rsidSect="005175A1">
      <w:headerReference w:type="even" r:id="rId8"/>
      <w:headerReference w:type="default" r:id="rId9"/>
      <w:footerReference w:type="default" r:id="rId10"/>
      <w:headerReference w:type="first" r:id="rId11"/>
      <w:pgSz w:w="12240" w:h="15840" w:code="1"/>
      <w:pgMar w:top="2160" w:right="1440" w:bottom="1728" w:left="1440" w:header="288" w:footer="720" w:gutter="0"/>
      <w:pgNumType w:chapStyle="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7E1F" w:rsidRDefault="00F17E1F">
      <w:r>
        <w:separator/>
      </w:r>
    </w:p>
  </w:endnote>
  <w:endnote w:type="continuationSeparator" w:id="0">
    <w:p w:rsidR="00F17E1F" w:rsidRDefault="00F17E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E Inspira">
    <w:altName w:val="Calibri"/>
    <w:charset w:val="00"/>
    <w:family w:val="swiss"/>
    <w:pitch w:val="variable"/>
    <w:sig w:usb0="00000001"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FLPAIM+Arial,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59C" w:rsidRPr="009A25EB" w:rsidRDefault="000F659C" w:rsidP="00F608F3">
    <w:pPr>
      <w:pStyle w:val="Footer"/>
      <w:jc w:val="center"/>
      <w:rPr>
        <w:rStyle w:val="PageNumber"/>
        <w:rFonts w:ascii="Arial" w:hAnsi="Arial" w:cs="Arial"/>
        <w:sz w:val="20"/>
        <w:szCs w:val="20"/>
      </w:rPr>
    </w:pPr>
    <w:r w:rsidRPr="009A25EB">
      <w:rPr>
        <w:rStyle w:val="PageNumber"/>
        <w:rFonts w:ascii="Arial" w:hAnsi="Arial" w:cs="Arial"/>
        <w:sz w:val="20"/>
        <w:szCs w:val="20"/>
      </w:rPr>
      <w:t xml:space="preserve">Page </w:t>
    </w:r>
    <w:r w:rsidRPr="009A25EB">
      <w:rPr>
        <w:rStyle w:val="PageNumber"/>
        <w:rFonts w:ascii="Arial" w:hAnsi="Arial" w:cs="Arial"/>
        <w:sz w:val="20"/>
        <w:szCs w:val="20"/>
      </w:rPr>
      <w:fldChar w:fldCharType="begin"/>
    </w:r>
    <w:r w:rsidRPr="009A25EB">
      <w:rPr>
        <w:rStyle w:val="PageNumber"/>
        <w:rFonts w:ascii="Arial" w:hAnsi="Arial" w:cs="Arial"/>
        <w:sz w:val="20"/>
        <w:szCs w:val="20"/>
      </w:rPr>
      <w:instrText xml:space="preserve"> PAGE </w:instrText>
    </w:r>
    <w:r w:rsidRPr="009A25EB">
      <w:rPr>
        <w:rStyle w:val="PageNumber"/>
        <w:rFonts w:ascii="Arial" w:hAnsi="Arial" w:cs="Arial"/>
        <w:sz w:val="20"/>
        <w:szCs w:val="20"/>
      </w:rPr>
      <w:fldChar w:fldCharType="separate"/>
    </w:r>
    <w:r w:rsidR="00A15A2C">
      <w:rPr>
        <w:rStyle w:val="PageNumber"/>
        <w:rFonts w:ascii="Arial" w:hAnsi="Arial" w:cs="Arial"/>
        <w:noProof/>
        <w:sz w:val="20"/>
        <w:szCs w:val="20"/>
      </w:rPr>
      <w:t>4</w:t>
    </w:r>
    <w:r w:rsidRPr="009A25EB">
      <w:rPr>
        <w:rStyle w:val="PageNumber"/>
        <w:rFonts w:ascii="Arial" w:hAnsi="Arial" w:cs="Arial"/>
        <w:sz w:val="20"/>
        <w:szCs w:val="20"/>
      </w:rPr>
      <w:fldChar w:fldCharType="end"/>
    </w:r>
    <w:r w:rsidRPr="009A25EB">
      <w:rPr>
        <w:rStyle w:val="PageNumber"/>
        <w:rFonts w:ascii="Arial" w:hAnsi="Arial" w:cs="Arial"/>
        <w:sz w:val="20"/>
        <w:szCs w:val="20"/>
      </w:rPr>
      <w:t xml:space="preserve"> of </w:t>
    </w:r>
    <w:r w:rsidRPr="009A25EB">
      <w:rPr>
        <w:rStyle w:val="PageNumber"/>
        <w:rFonts w:ascii="Arial" w:hAnsi="Arial" w:cs="Arial"/>
        <w:sz w:val="20"/>
        <w:szCs w:val="20"/>
      </w:rPr>
      <w:fldChar w:fldCharType="begin"/>
    </w:r>
    <w:r w:rsidRPr="009A25EB">
      <w:rPr>
        <w:rStyle w:val="PageNumber"/>
        <w:rFonts w:ascii="Arial" w:hAnsi="Arial" w:cs="Arial"/>
        <w:sz w:val="20"/>
        <w:szCs w:val="20"/>
      </w:rPr>
      <w:instrText xml:space="preserve"> NUMPAGES </w:instrText>
    </w:r>
    <w:r w:rsidRPr="009A25EB">
      <w:rPr>
        <w:rStyle w:val="PageNumber"/>
        <w:rFonts w:ascii="Arial" w:hAnsi="Arial" w:cs="Arial"/>
        <w:sz w:val="20"/>
        <w:szCs w:val="20"/>
      </w:rPr>
      <w:fldChar w:fldCharType="separate"/>
    </w:r>
    <w:r w:rsidR="00A15A2C">
      <w:rPr>
        <w:rStyle w:val="PageNumber"/>
        <w:rFonts w:ascii="Arial" w:hAnsi="Arial" w:cs="Arial"/>
        <w:noProof/>
        <w:sz w:val="20"/>
        <w:szCs w:val="20"/>
      </w:rPr>
      <w:t>5</w:t>
    </w:r>
    <w:r w:rsidRPr="009A25EB">
      <w:rPr>
        <w:rStyle w:val="PageNumber"/>
        <w:rFonts w:ascii="Arial" w:hAnsi="Arial" w:cs="Arial"/>
        <w:sz w:val="20"/>
        <w:szCs w:val="20"/>
      </w:rPr>
      <w:fldChar w:fldCharType="end"/>
    </w:r>
  </w:p>
  <w:p w:rsidR="000F659C" w:rsidRDefault="000F659C" w:rsidP="00F608F3">
    <w:pPr>
      <w:pStyle w:val="Footer"/>
      <w:jc w:val="center"/>
      <w:rPr>
        <w:rFonts w:ascii="Arial" w:hAnsi="Arial" w:cs="Arial"/>
      </w:rPr>
    </w:pPr>
    <w:r w:rsidRPr="009A25EB">
      <w:rPr>
        <w:rFonts w:ascii="Arial" w:hAnsi="Arial" w:cs="Arial"/>
        <w:noProof/>
        <w:sz w:val="20"/>
        <w:szCs w:val="20"/>
      </w:rPr>
      <w:pict>
        <v:line id="_x0000_s2050" style="position:absolute;left:0;text-align:left;z-index:251656704" from="0,9.8pt" to="468pt,9.8pt"/>
      </w:pict>
    </w:r>
  </w:p>
  <w:p w:rsidR="000F659C" w:rsidRPr="009A25EB" w:rsidRDefault="00401382" w:rsidP="009A25EB">
    <w:pPr>
      <w:pStyle w:val="Footer"/>
      <w:jc w:val="center"/>
      <w:rPr>
        <w:rFonts w:ascii="Arial" w:hAnsi="Arial" w:cs="Arial"/>
        <w:sz w:val="20"/>
        <w:szCs w:val="20"/>
      </w:rPr>
    </w:pPr>
    <w:r>
      <w:rPr>
        <w:rFonts w:ascii="Arial" w:hAnsi="Arial" w:cs="Arial"/>
        <w:sz w:val="20"/>
        <w:szCs w:val="20"/>
      </w:rPr>
      <w:t>Electricidad de Caracas</w:t>
    </w:r>
    <w:r w:rsidR="000F659C">
      <w:rPr>
        <w:rFonts w:ascii="Arial" w:hAnsi="Arial" w:cs="Arial"/>
        <w:sz w:val="20"/>
        <w:szCs w:val="20"/>
      </w:rPr>
      <w:t xml:space="preserve"> </w:t>
    </w:r>
    <w:r>
      <w:rPr>
        <w:rFonts w:ascii="Arial" w:hAnsi="Arial" w:cs="Arial"/>
        <w:sz w:val="20"/>
        <w:szCs w:val="20"/>
      </w:rPr>
      <w:t>409-2913</w:t>
    </w:r>
    <w:r w:rsidR="000F659C">
      <w:rPr>
        <w:rFonts w:ascii="Arial" w:hAnsi="Arial" w:cs="Arial"/>
        <w:sz w:val="20"/>
        <w:szCs w:val="20"/>
      </w:rPr>
      <w:tab/>
    </w:r>
    <w:r w:rsidR="000F659C" w:rsidRPr="009A25EB">
      <w:rPr>
        <w:rFonts w:ascii="Arial" w:hAnsi="Arial" w:cs="Arial"/>
        <w:sz w:val="20"/>
        <w:szCs w:val="20"/>
      </w:rPr>
      <w:tab/>
    </w:r>
    <w:r w:rsidR="000F659C">
      <w:rPr>
        <w:rFonts w:ascii="Arial" w:hAnsi="Arial" w:cs="Arial"/>
        <w:sz w:val="20"/>
        <w:szCs w:val="20"/>
      </w:rPr>
      <w:t xml:space="preserve">              </w:t>
    </w:r>
    <w:r w:rsidR="000F659C" w:rsidRPr="009A25EB">
      <w:rPr>
        <w:rFonts w:ascii="Arial" w:hAnsi="Arial" w:cs="Arial"/>
        <w:sz w:val="20"/>
        <w:szCs w:val="20"/>
      </w:rPr>
      <w:t xml:space="preserve"> </w:t>
    </w:r>
    <w:r w:rsidR="000F659C" w:rsidRPr="00E0223A">
      <w:rPr>
        <w:rFonts w:ascii="Arial" w:hAnsi="Arial" w:cs="Arial"/>
        <w:sz w:val="20"/>
        <w:szCs w:val="20"/>
      </w:rPr>
      <w:t>Proprietary and Confidential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7E1F" w:rsidRDefault="00F17E1F">
      <w:r>
        <w:separator/>
      </w:r>
    </w:p>
  </w:footnote>
  <w:footnote w:type="continuationSeparator" w:id="0">
    <w:p w:rsidR="00F17E1F" w:rsidRDefault="00F17E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689B" w:rsidRDefault="0000689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080704" o:spid="_x0000_s2052" type="#_x0000_t75" style="position:absolute;margin-left:0;margin-top:0;width:395.05pt;height:597.45pt;z-index:-251657728;mso-position-horizontal:center;mso-position-horizontal-relative:margin;mso-position-vertical:center;mso-position-vertical-relative:margin" o:allowincell="f">
          <v:imagedata r:id="rId1" o:title="pelogo2" gain="19661f" blacklevel="22938f"/>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59C" w:rsidRDefault="0000689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080705" o:spid="_x0000_s2053" type="#_x0000_t75" style="position:absolute;margin-left:0;margin-top:0;width:395.05pt;height:597.45pt;z-index:-251656704;mso-position-horizontal:center;mso-position-horizontal-relative:margin;mso-position-vertical:center;mso-position-vertical-relative:margin" o:allowincell="f">
          <v:imagedata r:id="rId1" o:title="pelogo2" gain="19661f" blacklevel="22938f"/>
        </v:shape>
      </w:pict>
    </w:r>
    <w:r w:rsidR="000F659C">
      <w:rPr>
        <w:noProof/>
      </w:rPr>
      <w:pict>
        <v:roundrect id="_x0000_s2049" style="position:absolute;margin-left:1in;margin-top:72.6pt;width:475.2pt;height:3.6pt;z-index:-251660800;mso-position-horizontal-relative:page" arcsize="10923f" fillcolor="#a6a6a6">
          <v:fill color2="black"/>
          <w10:wrap anchorx="page"/>
          <w10:anchorlock/>
        </v:roundrect>
      </w:pict>
    </w:r>
    <w:r w:rsidR="00A15A2C">
      <w:rPr>
        <w:noProof/>
      </w:rPr>
      <w:drawing>
        <wp:inline distT="0" distB="0" distL="0" distR="0">
          <wp:extent cx="1704975" cy="828675"/>
          <wp:effectExtent l="19050" t="0" r="9525" b="0"/>
          <wp:docPr id="2" name="Picture 2" descr="DERWICK BARBAD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RWICK BARBADOS"/>
                  <pic:cNvPicPr>
                    <a:picLocks noChangeAspect="1" noChangeArrowheads="1"/>
                  </pic:cNvPicPr>
                </pic:nvPicPr>
                <pic:blipFill>
                  <a:blip r:embed="rId2"/>
                  <a:srcRect/>
                  <a:stretch>
                    <a:fillRect/>
                  </a:stretch>
                </pic:blipFill>
                <pic:spPr bwMode="auto">
                  <a:xfrm>
                    <a:off x="0" y="0"/>
                    <a:ext cx="1704975" cy="82867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689B" w:rsidRDefault="0000689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080703" o:spid="_x0000_s2051" type="#_x0000_t75" style="position:absolute;margin-left:0;margin-top:0;width:395.05pt;height:597.45pt;z-index:-251658752;mso-position-horizontal:center;mso-position-horizontal-relative:margin;mso-position-vertical:center;mso-position-vertical-relative:margin" o:allowincell="f">
          <v:imagedata r:id="rId1" o:title="pelogo2" gain="19661f" blacklevel="22938f"/>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17E8CF6"/>
    <w:lvl w:ilvl="0">
      <w:numFmt w:val="bullet"/>
      <w:lvlText w:val="*"/>
      <w:lvlJc w:val="left"/>
    </w:lvl>
  </w:abstractNum>
  <w:abstractNum w:abstractNumId="1">
    <w:nsid w:val="1005305A"/>
    <w:multiLevelType w:val="singleLevel"/>
    <w:tmpl w:val="237EDACA"/>
    <w:lvl w:ilvl="0">
      <w:start w:val="1"/>
      <w:numFmt w:val="lowerLetter"/>
      <w:lvlText w:val="%1."/>
      <w:lvlJc w:val="left"/>
      <w:pPr>
        <w:tabs>
          <w:tab w:val="num" w:pos="2160"/>
        </w:tabs>
        <w:ind w:left="2160" w:hanging="360"/>
      </w:pPr>
    </w:lvl>
  </w:abstractNum>
  <w:abstractNum w:abstractNumId="2">
    <w:nsid w:val="10570A08"/>
    <w:multiLevelType w:val="hybridMultilevel"/>
    <w:tmpl w:val="9E800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2F14EC"/>
    <w:multiLevelType w:val="hybridMultilevel"/>
    <w:tmpl w:val="8D56B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721244"/>
    <w:multiLevelType w:val="hybridMultilevel"/>
    <w:tmpl w:val="BA9C9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DF1881"/>
    <w:multiLevelType w:val="hybridMultilevel"/>
    <w:tmpl w:val="9C748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753B84"/>
    <w:multiLevelType w:val="hybridMultilevel"/>
    <w:tmpl w:val="133C2B52"/>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C33352C"/>
    <w:multiLevelType w:val="singleLevel"/>
    <w:tmpl w:val="2982CF4C"/>
    <w:lvl w:ilvl="0">
      <w:start w:val="7"/>
      <w:numFmt w:val="upperLetter"/>
      <w:lvlText w:val="%1."/>
      <w:lvlJc w:val="left"/>
      <w:pPr>
        <w:tabs>
          <w:tab w:val="num" w:pos="720"/>
        </w:tabs>
        <w:ind w:left="720" w:hanging="720"/>
      </w:pPr>
      <w:rPr>
        <w:rFonts w:hint="default"/>
      </w:rPr>
    </w:lvl>
  </w:abstractNum>
  <w:abstractNum w:abstractNumId="8">
    <w:nsid w:val="3FA27DE1"/>
    <w:multiLevelType w:val="hybridMultilevel"/>
    <w:tmpl w:val="DE2CEBEC"/>
    <w:lvl w:ilvl="0" w:tplc="0D4EBCC6">
      <w:start w:val="1"/>
      <w:numFmt w:val="upperLetter"/>
      <w:pStyle w:val="OptionFactory"/>
      <w:lvlText w:val="Option %1"/>
      <w:lvlJc w:val="left"/>
      <w:pPr>
        <w:tabs>
          <w:tab w:val="num" w:pos="2160"/>
        </w:tabs>
        <w:ind w:left="2160" w:hanging="1440"/>
      </w:pPr>
      <w:rPr>
        <w:rFonts w:ascii="GE Inspira" w:hAnsi="GE Inspira" w:hint="default"/>
        <w:b/>
        <w:i w:val="0"/>
        <w:caps w:val="0"/>
        <w:strike w:val="0"/>
        <w:dstrike w:val="0"/>
        <w:outline w:val="0"/>
        <w:shadow w:val="0"/>
        <w:emboss w:val="0"/>
        <w:imprint w:val="0"/>
        <w:vanish w:val="0"/>
        <w:color w:val="auto"/>
        <w:sz w:val="24"/>
        <w:u w:val="none"/>
        <w:vertAlign w:val="baseline"/>
      </w:rPr>
    </w:lvl>
    <w:lvl w:ilvl="1" w:tplc="59BC13E0">
      <w:start w:val="1"/>
      <w:numFmt w:val="decimal"/>
      <w:lvlText w:val="%2."/>
      <w:lvlJc w:val="left"/>
      <w:pPr>
        <w:tabs>
          <w:tab w:val="num" w:pos="1440"/>
        </w:tabs>
        <w:ind w:left="1440" w:hanging="360"/>
      </w:pPr>
      <w:rPr>
        <w:rFonts w:cs="Times New Roman" w:hint="default"/>
        <w:color w:val="auto"/>
        <w:spacing w:val="0"/>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1837EA2"/>
    <w:multiLevelType w:val="hybridMultilevel"/>
    <w:tmpl w:val="D868BF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6CF2B72"/>
    <w:multiLevelType w:val="hybridMultilevel"/>
    <w:tmpl w:val="E140ECB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nsid w:val="4C4F2DEB"/>
    <w:multiLevelType w:val="hybridMultilevel"/>
    <w:tmpl w:val="6954284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666989"/>
    <w:multiLevelType w:val="hybridMultilevel"/>
    <w:tmpl w:val="7D98B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ED04366"/>
    <w:multiLevelType w:val="hybridMultilevel"/>
    <w:tmpl w:val="C53A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6932B8"/>
    <w:multiLevelType w:val="hybridMultilevel"/>
    <w:tmpl w:val="358EDE94"/>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5">
    <w:nsid w:val="5E854CF9"/>
    <w:multiLevelType w:val="hybridMultilevel"/>
    <w:tmpl w:val="5A863DAA"/>
    <w:lvl w:ilvl="0">
      <w:start w:val="1"/>
      <w:numFmt w:val="bullet"/>
      <w:pStyle w:val="BulletIndent"/>
      <w:lvlText w:val="-"/>
      <w:lvlJc w:val="left"/>
      <w:pPr>
        <w:tabs>
          <w:tab w:val="num" w:pos="720"/>
        </w:tabs>
        <w:ind w:left="720" w:hanging="360"/>
      </w:pPr>
      <w:rPr>
        <w:rFont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64374EF5"/>
    <w:multiLevelType w:val="singleLevel"/>
    <w:tmpl w:val="2DB84784"/>
    <w:lvl w:ilvl="0">
      <w:start w:val="1"/>
      <w:numFmt w:val="bullet"/>
      <w:pStyle w:val="Bullet"/>
      <w:lvlText w:val=""/>
      <w:lvlJc w:val="left"/>
      <w:pPr>
        <w:tabs>
          <w:tab w:val="num" w:pos="360"/>
        </w:tabs>
        <w:ind w:left="360" w:hanging="360"/>
      </w:pPr>
      <w:rPr>
        <w:rFonts w:ascii="Symbol" w:hAnsi="Symbol" w:hint="default"/>
      </w:rPr>
    </w:lvl>
  </w:abstractNum>
  <w:abstractNum w:abstractNumId="17">
    <w:nsid w:val="6AA05729"/>
    <w:multiLevelType w:val="hybridMultilevel"/>
    <w:tmpl w:val="09BA86EA"/>
    <w:lvl w:ilvl="0" w:tplc="0409000F">
      <w:start w:val="1"/>
      <w:numFmt w:val="bullet"/>
      <w:pStyle w:val="ListBullet"/>
      <w:lvlText w:val=""/>
      <w:lvlJc w:val="left"/>
      <w:pPr>
        <w:tabs>
          <w:tab w:val="num" w:pos="1440"/>
        </w:tabs>
        <w:ind w:left="144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8">
    <w:nsid w:val="6B403AAD"/>
    <w:multiLevelType w:val="hybridMultilevel"/>
    <w:tmpl w:val="6CA42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58"/>
    <w:multiLevelType w:val="hybridMultilevel"/>
    <w:tmpl w:val="8CB8D562"/>
    <w:lvl w:ilvl="0" w:tplc="EE9A44F6">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0">
    <w:nsid w:val="7C982A8C"/>
    <w:multiLevelType w:val="singleLevel"/>
    <w:tmpl w:val="14765A1E"/>
    <w:lvl w:ilvl="0">
      <w:start w:val="1"/>
      <w:numFmt w:val="decimal"/>
      <w:lvlText w:val="%1."/>
      <w:legacy w:legacy="1" w:legacySpace="0" w:legacyIndent="360"/>
      <w:lvlJc w:val="left"/>
      <w:rPr>
        <w:rFonts w:ascii="Times New Roman" w:hAnsi="Times New Roman" w:cs="Times New Roman" w:hint="default"/>
      </w:rPr>
    </w:lvl>
  </w:abstractNum>
  <w:num w:numId="1">
    <w:abstractNumId w:val="17"/>
  </w:num>
  <w:num w:numId="2">
    <w:abstractNumId w:val="8"/>
  </w:num>
  <w:num w:numId="3">
    <w:abstractNumId w:val="0"/>
    <w:lvlOverride w:ilvl="0">
      <w:lvl w:ilvl="0">
        <w:start w:val="65535"/>
        <w:numFmt w:val="bullet"/>
        <w:lvlText w:val="•"/>
        <w:legacy w:legacy="1" w:legacySpace="0" w:legacyIndent="360"/>
        <w:lvlJc w:val="left"/>
        <w:rPr>
          <w:rFonts w:ascii="Arial" w:hAnsi="Arial" w:cs="Arial" w:hint="default"/>
        </w:rPr>
      </w:lvl>
    </w:lvlOverride>
  </w:num>
  <w:num w:numId="4">
    <w:abstractNumId w:val="20"/>
  </w:num>
  <w:num w:numId="5">
    <w:abstractNumId w:val="0"/>
    <w:lvlOverride w:ilvl="0">
      <w:lvl w:ilvl="0">
        <w:start w:val="65535"/>
        <w:numFmt w:val="bullet"/>
        <w:lvlText w:val="•"/>
        <w:legacy w:legacy="1" w:legacySpace="0" w:legacyIndent="355"/>
        <w:lvlJc w:val="left"/>
        <w:rPr>
          <w:rFonts w:ascii="Arial" w:hAnsi="Arial" w:cs="Arial" w:hint="default"/>
        </w:rPr>
      </w:lvl>
    </w:lvlOverride>
  </w:num>
  <w:num w:numId="6">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422"/>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369"/>
        <w:lvlJc w:val="left"/>
        <w:rPr>
          <w:rFonts w:ascii="Arial" w:hAnsi="Arial" w:cs="Arial" w:hint="default"/>
        </w:rPr>
      </w:lvl>
    </w:lvlOverride>
  </w:num>
  <w:num w:numId="9">
    <w:abstractNumId w:val="0"/>
    <w:lvlOverride w:ilvl="0">
      <w:lvl w:ilvl="0">
        <w:start w:val="65535"/>
        <w:numFmt w:val="bullet"/>
        <w:lvlText w:val="-"/>
        <w:legacy w:legacy="1" w:legacySpace="0" w:legacyIndent="365"/>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350"/>
        <w:lvlJc w:val="left"/>
        <w:rPr>
          <w:rFonts w:ascii="Arial" w:hAnsi="Arial" w:cs="Arial" w:hint="default"/>
        </w:rPr>
      </w:lvl>
    </w:lvlOverride>
  </w:num>
  <w:num w:numId="11">
    <w:abstractNumId w:val="0"/>
    <w:lvlOverride w:ilvl="0">
      <w:lvl w:ilvl="0">
        <w:start w:val="65535"/>
        <w:numFmt w:val="bullet"/>
        <w:lvlText w:val="•"/>
        <w:legacy w:legacy="1" w:legacySpace="0" w:legacyIndent="370"/>
        <w:lvlJc w:val="left"/>
        <w:rPr>
          <w:rFonts w:ascii="Arial" w:hAnsi="Arial" w:cs="Arial" w:hint="default"/>
        </w:rPr>
      </w:lvl>
    </w:lvlOverride>
  </w:num>
  <w:num w:numId="12">
    <w:abstractNumId w:val="0"/>
    <w:lvlOverride w:ilvl="0">
      <w:lvl w:ilvl="0">
        <w:start w:val="65535"/>
        <w:numFmt w:val="bullet"/>
        <w:lvlText w:val="•"/>
        <w:legacy w:legacy="1" w:legacySpace="0" w:legacyIndent="356"/>
        <w:lvlJc w:val="left"/>
        <w:rPr>
          <w:rFonts w:ascii="Arial" w:hAnsi="Arial" w:cs="Arial" w:hint="default"/>
        </w:rPr>
      </w:lvl>
    </w:lvlOverride>
  </w:num>
  <w:num w:numId="13">
    <w:abstractNumId w:val="0"/>
    <w:lvlOverride w:ilvl="0">
      <w:lvl w:ilvl="0">
        <w:start w:val="65535"/>
        <w:numFmt w:val="bullet"/>
        <w:lvlText w:val="-"/>
        <w:legacy w:legacy="1" w:legacySpace="0" w:legacyIndent="370"/>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351"/>
        <w:lvlJc w:val="left"/>
        <w:rPr>
          <w:rFonts w:ascii="Arial" w:hAnsi="Arial" w:cs="Arial" w:hint="default"/>
        </w:rPr>
      </w:lvl>
    </w:lvlOverride>
  </w:num>
  <w:num w:numId="15">
    <w:abstractNumId w:val="0"/>
    <w:lvlOverride w:ilvl="0">
      <w:lvl w:ilvl="0">
        <w:start w:val="65535"/>
        <w:numFmt w:val="bullet"/>
        <w:lvlText w:val="-"/>
        <w:legacy w:legacy="1" w:legacySpace="0" w:legacyIndent="369"/>
        <w:lvlJc w:val="left"/>
        <w:rPr>
          <w:rFonts w:ascii="Times New Roman" w:hAnsi="Times New Roman" w:cs="Times New Roman" w:hint="default"/>
        </w:rPr>
      </w:lvl>
    </w:lvlOverride>
  </w:num>
  <w:num w:numId="16">
    <w:abstractNumId w:val="16"/>
  </w:num>
  <w:num w:numId="17">
    <w:abstractNumId w:val="15"/>
  </w:num>
  <w:num w:numId="18">
    <w:abstractNumId w:val="19"/>
  </w:num>
  <w:num w:numId="19">
    <w:abstractNumId w:val="14"/>
  </w:num>
  <w:num w:numId="20">
    <w:abstractNumId w:val="10"/>
  </w:num>
  <w:num w:numId="21">
    <w:abstractNumId w:val="2"/>
  </w:num>
  <w:num w:numId="22">
    <w:abstractNumId w:val="6"/>
  </w:num>
  <w:num w:numId="23">
    <w:abstractNumId w:val="1"/>
  </w:num>
  <w:num w:numId="24">
    <w:abstractNumId w:val="7"/>
  </w:num>
  <w:num w:numId="25">
    <w:abstractNumId w:val="13"/>
  </w:num>
  <w:num w:numId="26">
    <w:abstractNumId w:val="3"/>
  </w:num>
  <w:num w:numId="27">
    <w:abstractNumId w:val="11"/>
  </w:num>
  <w:num w:numId="28">
    <w:abstractNumId w:val="5"/>
  </w:num>
  <w:num w:numId="29">
    <w:abstractNumId w:val="12"/>
  </w:num>
  <w:num w:numId="30">
    <w:abstractNumId w:val="4"/>
  </w:num>
  <w:num w:numId="31">
    <w:abstractNumId w:val="9"/>
  </w:num>
  <w:num w:numId="32">
    <w:abstractNumId w:val="1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3929BA"/>
    <w:rsid w:val="00001EB7"/>
    <w:rsid w:val="00002C20"/>
    <w:rsid w:val="0000689B"/>
    <w:rsid w:val="00013E13"/>
    <w:rsid w:val="00023A5C"/>
    <w:rsid w:val="00024261"/>
    <w:rsid w:val="00043808"/>
    <w:rsid w:val="00045872"/>
    <w:rsid w:val="0005796E"/>
    <w:rsid w:val="00063B41"/>
    <w:rsid w:val="0008788D"/>
    <w:rsid w:val="000C06CC"/>
    <w:rsid w:val="000C0785"/>
    <w:rsid w:val="000C325A"/>
    <w:rsid w:val="000C3D76"/>
    <w:rsid w:val="000D7ACE"/>
    <w:rsid w:val="000E4E66"/>
    <w:rsid w:val="000F6108"/>
    <w:rsid w:val="000F659C"/>
    <w:rsid w:val="00105815"/>
    <w:rsid w:val="00110458"/>
    <w:rsid w:val="001119D9"/>
    <w:rsid w:val="0012075B"/>
    <w:rsid w:val="00125B04"/>
    <w:rsid w:val="001344FC"/>
    <w:rsid w:val="00134FDB"/>
    <w:rsid w:val="001400DA"/>
    <w:rsid w:val="00155899"/>
    <w:rsid w:val="0016466D"/>
    <w:rsid w:val="00185627"/>
    <w:rsid w:val="001A45CB"/>
    <w:rsid w:val="001B190C"/>
    <w:rsid w:val="001C2146"/>
    <w:rsid w:val="001C7296"/>
    <w:rsid w:val="001E3E08"/>
    <w:rsid w:val="001E7B5E"/>
    <w:rsid w:val="00203C1B"/>
    <w:rsid w:val="00212902"/>
    <w:rsid w:val="00213A69"/>
    <w:rsid w:val="00216BEB"/>
    <w:rsid w:val="00217455"/>
    <w:rsid w:val="00241642"/>
    <w:rsid w:val="0024544A"/>
    <w:rsid w:val="002470AB"/>
    <w:rsid w:val="00264463"/>
    <w:rsid w:val="002733C1"/>
    <w:rsid w:val="00274423"/>
    <w:rsid w:val="00275D70"/>
    <w:rsid w:val="002773E2"/>
    <w:rsid w:val="002943DC"/>
    <w:rsid w:val="00297CCF"/>
    <w:rsid w:val="002A1332"/>
    <w:rsid w:val="002A2EFA"/>
    <w:rsid w:val="002A3493"/>
    <w:rsid w:val="002A6F58"/>
    <w:rsid w:val="002A7576"/>
    <w:rsid w:val="002D2858"/>
    <w:rsid w:val="002E3C50"/>
    <w:rsid w:val="002F2407"/>
    <w:rsid w:val="00332ECE"/>
    <w:rsid w:val="0034158F"/>
    <w:rsid w:val="0034734F"/>
    <w:rsid w:val="00370513"/>
    <w:rsid w:val="00371016"/>
    <w:rsid w:val="0038620E"/>
    <w:rsid w:val="00391C03"/>
    <w:rsid w:val="003929BA"/>
    <w:rsid w:val="00393532"/>
    <w:rsid w:val="003A01D7"/>
    <w:rsid w:val="003A1082"/>
    <w:rsid w:val="003B0098"/>
    <w:rsid w:val="003B2FA6"/>
    <w:rsid w:val="003F0EFE"/>
    <w:rsid w:val="00401382"/>
    <w:rsid w:val="00422786"/>
    <w:rsid w:val="004266DC"/>
    <w:rsid w:val="00433628"/>
    <w:rsid w:val="00434CCF"/>
    <w:rsid w:val="00435BEF"/>
    <w:rsid w:val="00441DDB"/>
    <w:rsid w:val="00471BF1"/>
    <w:rsid w:val="00480C25"/>
    <w:rsid w:val="00493387"/>
    <w:rsid w:val="00495864"/>
    <w:rsid w:val="004B03C7"/>
    <w:rsid w:val="004B42D2"/>
    <w:rsid w:val="004B4869"/>
    <w:rsid w:val="004D4240"/>
    <w:rsid w:val="004E39B4"/>
    <w:rsid w:val="005175A1"/>
    <w:rsid w:val="00536D07"/>
    <w:rsid w:val="00543918"/>
    <w:rsid w:val="0054716B"/>
    <w:rsid w:val="00547CC1"/>
    <w:rsid w:val="005538BD"/>
    <w:rsid w:val="0055524D"/>
    <w:rsid w:val="00562B6A"/>
    <w:rsid w:val="00563538"/>
    <w:rsid w:val="00574E07"/>
    <w:rsid w:val="00577961"/>
    <w:rsid w:val="00584637"/>
    <w:rsid w:val="00585A1C"/>
    <w:rsid w:val="005879DC"/>
    <w:rsid w:val="0059336C"/>
    <w:rsid w:val="005938B1"/>
    <w:rsid w:val="00596A07"/>
    <w:rsid w:val="005A7582"/>
    <w:rsid w:val="005B0CFA"/>
    <w:rsid w:val="005B1CCE"/>
    <w:rsid w:val="005B6508"/>
    <w:rsid w:val="005B7010"/>
    <w:rsid w:val="005D7F2F"/>
    <w:rsid w:val="005E35B2"/>
    <w:rsid w:val="006031C4"/>
    <w:rsid w:val="00615D25"/>
    <w:rsid w:val="0063624C"/>
    <w:rsid w:val="00642041"/>
    <w:rsid w:val="006429BB"/>
    <w:rsid w:val="00646A4F"/>
    <w:rsid w:val="00655B2F"/>
    <w:rsid w:val="0066609A"/>
    <w:rsid w:val="00676D3C"/>
    <w:rsid w:val="00686BD2"/>
    <w:rsid w:val="006908A9"/>
    <w:rsid w:val="00690BE0"/>
    <w:rsid w:val="00696AE2"/>
    <w:rsid w:val="006C724B"/>
    <w:rsid w:val="006D0DA7"/>
    <w:rsid w:val="006D2296"/>
    <w:rsid w:val="006D3D1F"/>
    <w:rsid w:val="006D4D1E"/>
    <w:rsid w:val="006E000F"/>
    <w:rsid w:val="006E0F9A"/>
    <w:rsid w:val="006E39C4"/>
    <w:rsid w:val="006E5024"/>
    <w:rsid w:val="006F45B0"/>
    <w:rsid w:val="0071360C"/>
    <w:rsid w:val="0072330C"/>
    <w:rsid w:val="0072699F"/>
    <w:rsid w:val="007361EE"/>
    <w:rsid w:val="0073621D"/>
    <w:rsid w:val="0073765B"/>
    <w:rsid w:val="00737881"/>
    <w:rsid w:val="00737E87"/>
    <w:rsid w:val="00740466"/>
    <w:rsid w:val="007416FD"/>
    <w:rsid w:val="00742DE0"/>
    <w:rsid w:val="00743BF8"/>
    <w:rsid w:val="0074440B"/>
    <w:rsid w:val="007464E8"/>
    <w:rsid w:val="00752C81"/>
    <w:rsid w:val="00752D96"/>
    <w:rsid w:val="00757A30"/>
    <w:rsid w:val="00760697"/>
    <w:rsid w:val="00772A09"/>
    <w:rsid w:val="00777143"/>
    <w:rsid w:val="00797B4F"/>
    <w:rsid w:val="007A1F74"/>
    <w:rsid w:val="007A5DDC"/>
    <w:rsid w:val="007B3BA4"/>
    <w:rsid w:val="007B5573"/>
    <w:rsid w:val="007B60DB"/>
    <w:rsid w:val="007C6B7D"/>
    <w:rsid w:val="008013B1"/>
    <w:rsid w:val="008150BE"/>
    <w:rsid w:val="0081553D"/>
    <w:rsid w:val="00816751"/>
    <w:rsid w:val="00823B23"/>
    <w:rsid w:val="00836956"/>
    <w:rsid w:val="00837150"/>
    <w:rsid w:val="00843802"/>
    <w:rsid w:val="00856168"/>
    <w:rsid w:val="0086547C"/>
    <w:rsid w:val="00874844"/>
    <w:rsid w:val="00875CFC"/>
    <w:rsid w:val="00877905"/>
    <w:rsid w:val="00884A55"/>
    <w:rsid w:val="0088645A"/>
    <w:rsid w:val="00890FD0"/>
    <w:rsid w:val="00896294"/>
    <w:rsid w:val="00896A8C"/>
    <w:rsid w:val="00897069"/>
    <w:rsid w:val="008B216F"/>
    <w:rsid w:val="008B52A2"/>
    <w:rsid w:val="008B54E7"/>
    <w:rsid w:val="008B6DBF"/>
    <w:rsid w:val="008C3185"/>
    <w:rsid w:val="008C3EBD"/>
    <w:rsid w:val="008C7758"/>
    <w:rsid w:val="008D7823"/>
    <w:rsid w:val="008D7CA4"/>
    <w:rsid w:val="008E4B11"/>
    <w:rsid w:val="00911153"/>
    <w:rsid w:val="0092319F"/>
    <w:rsid w:val="00924947"/>
    <w:rsid w:val="0093586A"/>
    <w:rsid w:val="00976596"/>
    <w:rsid w:val="00982B2F"/>
    <w:rsid w:val="00983AD2"/>
    <w:rsid w:val="00993AE8"/>
    <w:rsid w:val="009A1C1F"/>
    <w:rsid w:val="009A25EB"/>
    <w:rsid w:val="009A38AA"/>
    <w:rsid w:val="009A7396"/>
    <w:rsid w:val="009F4447"/>
    <w:rsid w:val="00A0185E"/>
    <w:rsid w:val="00A15A2C"/>
    <w:rsid w:val="00A17826"/>
    <w:rsid w:val="00A23461"/>
    <w:rsid w:val="00A26942"/>
    <w:rsid w:val="00A27DE2"/>
    <w:rsid w:val="00A55C50"/>
    <w:rsid w:val="00A61536"/>
    <w:rsid w:val="00A878EF"/>
    <w:rsid w:val="00AA40BD"/>
    <w:rsid w:val="00AC207F"/>
    <w:rsid w:val="00AC57DB"/>
    <w:rsid w:val="00AD1582"/>
    <w:rsid w:val="00AD4910"/>
    <w:rsid w:val="00AE30CC"/>
    <w:rsid w:val="00AF4769"/>
    <w:rsid w:val="00B1585E"/>
    <w:rsid w:val="00B2485D"/>
    <w:rsid w:val="00B31349"/>
    <w:rsid w:val="00B3295D"/>
    <w:rsid w:val="00B41935"/>
    <w:rsid w:val="00B63AFB"/>
    <w:rsid w:val="00B73BE9"/>
    <w:rsid w:val="00B761B5"/>
    <w:rsid w:val="00B90311"/>
    <w:rsid w:val="00B97282"/>
    <w:rsid w:val="00BD18AF"/>
    <w:rsid w:val="00BE0228"/>
    <w:rsid w:val="00BE0C94"/>
    <w:rsid w:val="00BE4345"/>
    <w:rsid w:val="00BE6D2C"/>
    <w:rsid w:val="00BE6F1D"/>
    <w:rsid w:val="00BF028E"/>
    <w:rsid w:val="00C11C0A"/>
    <w:rsid w:val="00C140E6"/>
    <w:rsid w:val="00C2151C"/>
    <w:rsid w:val="00C32CC5"/>
    <w:rsid w:val="00C462A6"/>
    <w:rsid w:val="00C74460"/>
    <w:rsid w:val="00C8688C"/>
    <w:rsid w:val="00C96331"/>
    <w:rsid w:val="00CA2B0E"/>
    <w:rsid w:val="00CA66B5"/>
    <w:rsid w:val="00CB1DA4"/>
    <w:rsid w:val="00CD3672"/>
    <w:rsid w:val="00CE10AD"/>
    <w:rsid w:val="00CE20E4"/>
    <w:rsid w:val="00CE2FA7"/>
    <w:rsid w:val="00CE67FC"/>
    <w:rsid w:val="00D02A2D"/>
    <w:rsid w:val="00D1492D"/>
    <w:rsid w:val="00D1743A"/>
    <w:rsid w:val="00D222EF"/>
    <w:rsid w:val="00D2305F"/>
    <w:rsid w:val="00D25E54"/>
    <w:rsid w:val="00D3791F"/>
    <w:rsid w:val="00D449D3"/>
    <w:rsid w:val="00D46DFF"/>
    <w:rsid w:val="00D5424D"/>
    <w:rsid w:val="00D55F05"/>
    <w:rsid w:val="00D66BA7"/>
    <w:rsid w:val="00D85C4D"/>
    <w:rsid w:val="00D9123B"/>
    <w:rsid w:val="00DB41D3"/>
    <w:rsid w:val="00DF0156"/>
    <w:rsid w:val="00DF2B7F"/>
    <w:rsid w:val="00E0223A"/>
    <w:rsid w:val="00E051A0"/>
    <w:rsid w:val="00E1232E"/>
    <w:rsid w:val="00E12544"/>
    <w:rsid w:val="00E12651"/>
    <w:rsid w:val="00E12F25"/>
    <w:rsid w:val="00E26938"/>
    <w:rsid w:val="00E30EBE"/>
    <w:rsid w:val="00E35519"/>
    <w:rsid w:val="00E43EDC"/>
    <w:rsid w:val="00E47B0A"/>
    <w:rsid w:val="00E54263"/>
    <w:rsid w:val="00E65334"/>
    <w:rsid w:val="00E674FF"/>
    <w:rsid w:val="00E701FC"/>
    <w:rsid w:val="00E70A0B"/>
    <w:rsid w:val="00E778D3"/>
    <w:rsid w:val="00EA031D"/>
    <w:rsid w:val="00EA3FD3"/>
    <w:rsid w:val="00EA6F40"/>
    <w:rsid w:val="00EB3990"/>
    <w:rsid w:val="00EC661F"/>
    <w:rsid w:val="00EC754D"/>
    <w:rsid w:val="00EE5036"/>
    <w:rsid w:val="00EF40CE"/>
    <w:rsid w:val="00EF5A86"/>
    <w:rsid w:val="00EF6CED"/>
    <w:rsid w:val="00F02F43"/>
    <w:rsid w:val="00F0370F"/>
    <w:rsid w:val="00F06F2A"/>
    <w:rsid w:val="00F1549F"/>
    <w:rsid w:val="00F17E1F"/>
    <w:rsid w:val="00F44986"/>
    <w:rsid w:val="00F5414E"/>
    <w:rsid w:val="00F554D6"/>
    <w:rsid w:val="00F564A5"/>
    <w:rsid w:val="00F56A8D"/>
    <w:rsid w:val="00F608F3"/>
    <w:rsid w:val="00F70FC3"/>
    <w:rsid w:val="00F819DB"/>
    <w:rsid w:val="00F81EAF"/>
    <w:rsid w:val="00F8796D"/>
    <w:rsid w:val="00FA0564"/>
    <w:rsid w:val="00FA74F4"/>
    <w:rsid w:val="00FB562D"/>
    <w:rsid w:val="00FC261F"/>
    <w:rsid w:val="00FC5887"/>
    <w:rsid w:val="00FD771D"/>
    <w:rsid w:val="00FF2B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Subtitle" w:uiPriority="99"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6A07"/>
    <w:rPr>
      <w:sz w:val="24"/>
      <w:szCs w:val="24"/>
    </w:rPr>
  </w:style>
  <w:style w:type="paragraph" w:styleId="Heading1">
    <w:name w:val="heading 1"/>
    <w:basedOn w:val="Normal"/>
    <w:next w:val="Normal"/>
    <w:qFormat/>
    <w:rsid w:val="00A2346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2346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23461"/>
    <w:pPr>
      <w:keepNext/>
      <w:spacing w:before="240" w:after="60"/>
      <w:outlineLvl w:val="2"/>
    </w:pPr>
    <w:rPr>
      <w:rFonts w:ascii="Arial" w:hAnsi="Arial" w:cs="Arial"/>
      <w:b/>
      <w:bCs/>
      <w:sz w:val="26"/>
      <w:szCs w:val="26"/>
    </w:rPr>
  </w:style>
  <w:style w:type="paragraph" w:styleId="Heading4">
    <w:name w:val="heading 4"/>
    <w:basedOn w:val="Normal"/>
    <w:next w:val="Normal"/>
    <w:link w:val="Heading4Char"/>
    <w:unhideWhenUsed/>
    <w:qFormat/>
    <w:rsid w:val="00690BE0"/>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690BE0"/>
    <w:pPr>
      <w:spacing w:before="240" w:after="60"/>
      <w:outlineLvl w:val="4"/>
    </w:pPr>
    <w:rPr>
      <w:rFonts w:ascii="Calibri" w:hAnsi="Calibri"/>
      <w:b/>
      <w:bCs/>
      <w:i/>
      <w:iCs/>
      <w:sz w:val="26"/>
      <w:szCs w:val="26"/>
    </w:rPr>
  </w:style>
  <w:style w:type="paragraph" w:styleId="Heading6">
    <w:name w:val="heading 6"/>
    <w:basedOn w:val="Normal"/>
    <w:next w:val="Normal"/>
    <w:qFormat/>
    <w:rsid w:val="006D0DA7"/>
    <w:pPr>
      <w:spacing w:before="240" w:after="60"/>
      <w:outlineLvl w:val="5"/>
    </w:pPr>
    <w:rPr>
      <w:b/>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TOC1">
    <w:name w:val="toc 1"/>
    <w:basedOn w:val="Normal"/>
    <w:next w:val="Normal"/>
    <w:autoRedefine/>
    <w:semiHidden/>
    <w:rsid w:val="00A23461"/>
    <w:pPr>
      <w:spacing w:before="120"/>
    </w:pPr>
    <w:rPr>
      <w:b/>
      <w:bCs/>
      <w:i/>
      <w:iCs/>
    </w:rPr>
  </w:style>
  <w:style w:type="paragraph" w:styleId="TOC2">
    <w:name w:val="toc 2"/>
    <w:basedOn w:val="Normal"/>
    <w:next w:val="Normal"/>
    <w:autoRedefine/>
    <w:semiHidden/>
    <w:rsid w:val="00777143"/>
    <w:pPr>
      <w:tabs>
        <w:tab w:val="left" w:pos="960"/>
        <w:tab w:val="right" w:leader="underscore" w:pos="9350"/>
      </w:tabs>
      <w:spacing w:before="120"/>
      <w:ind w:left="240"/>
    </w:pPr>
    <w:rPr>
      <w:b/>
      <w:bCs/>
      <w:sz w:val="22"/>
      <w:szCs w:val="22"/>
    </w:rPr>
  </w:style>
  <w:style w:type="paragraph" w:styleId="TOC3">
    <w:name w:val="toc 3"/>
    <w:basedOn w:val="Normal"/>
    <w:next w:val="Normal"/>
    <w:autoRedefine/>
    <w:semiHidden/>
    <w:rsid w:val="00A23461"/>
    <w:pPr>
      <w:ind w:left="480"/>
    </w:pPr>
    <w:rPr>
      <w:sz w:val="20"/>
      <w:szCs w:val="20"/>
    </w:rPr>
  </w:style>
  <w:style w:type="paragraph" w:styleId="TOC4">
    <w:name w:val="toc 4"/>
    <w:basedOn w:val="Normal"/>
    <w:next w:val="Normal"/>
    <w:autoRedefine/>
    <w:semiHidden/>
    <w:rsid w:val="00A23461"/>
    <w:pPr>
      <w:ind w:left="720"/>
    </w:pPr>
    <w:rPr>
      <w:sz w:val="20"/>
      <w:szCs w:val="20"/>
    </w:rPr>
  </w:style>
  <w:style w:type="paragraph" w:styleId="TOC5">
    <w:name w:val="toc 5"/>
    <w:basedOn w:val="Normal"/>
    <w:next w:val="Normal"/>
    <w:autoRedefine/>
    <w:semiHidden/>
    <w:rsid w:val="00A23461"/>
    <w:pPr>
      <w:ind w:left="960"/>
    </w:pPr>
    <w:rPr>
      <w:sz w:val="20"/>
      <w:szCs w:val="20"/>
    </w:rPr>
  </w:style>
  <w:style w:type="paragraph" w:styleId="TOC6">
    <w:name w:val="toc 6"/>
    <w:basedOn w:val="Normal"/>
    <w:next w:val="Normal"/>
    <w:autoRedefine/>
    <w:semiHidden/>
    <w:rsid w:val="00A23461"/>
    <w:pPr>
      <w:ind w:left="1200"/>
    </w:pPr>
    <w:rPr>
      <w:sz w:val="20"/>
      <w:szCs w:val="20"/>
    </w:rPr>
  </w:style>
  <w:style w:type="paragraph" w:styleId="TOC7">
    <w:name w:val="toc 7"/>
    <w:basedOn w:val="Normal"/>
    <w:next w:val="Normal"/>
    <w:autoRedefine/>
    <w:semiHidden/>
    <w:rsid w:val="00A23461"/>
    <w:pPr>
      <w:ind w:left="1440"/>
    </w:pPr>
    <w:rPr>
      <w:sz w:val="20"/>
      <w:szCs w:val="20"/>
    </w:rPr>
  </w:style>
  <w:style w:type="paragraph" w:styleId="TOC8">
    <w:name w:val="toc 8"/>
    <w:basedOn w:val="Normal"/>
    <w:next w:val="Normal"/>
    <w:autoRedefine/>
    <w:semiHidden/>
    <w:rsid w:val="00A23461"/>
    <w:pPr>
      <w:ind w:left="1680"/>
    </w:pPr>
    <w:rPr>
      <w:sz w:val="20"/>
      <w:szCs w:val="20"/>
    </w:rPr>
  </w:style>
  <w:style w:type="paragraph" w:styleId="TOC9">
    <w:name w:val="toc 9"/>
    <w:basedOn w:val="Normal"/>
    <w:next w:val="Normal"/>
    <w:autoRedefine/>
    <w:semiHidden/>
    <w:rsid w:val="00A23461"/>
    <w:pPr>
      <w:ind w:left="1920"/>
    </w:pPr>
    <w:rPr>
      <w:sz w:val="20"/>
      <w:szCs w:val="20"/>
    </w:rPr>
  </w:style>
  <w:style w:type="character" w:styleId="Hyperlink">
    <w:name w:val="Hyperlink"/>
    <w:basedOn w:val="DefaultParagraphFont"/>
    <w:rsid w:val="00A23461"/>
    <w:rPr>
      <w:color w:val="0000FF"/>
      <w:u w:val="single"/>
    </w:rPr>
  </w:style>
  <w:style w:type="paragraph" w:styleId="Header">
    <w:name w:val="header"/>
    <w:basedOn w:val="Normal"/>
    <w:rsid w:val="00F608F3"/>
    <w:pPr>
      <w:tabs>
        <w:tab w:val="center" w:pos="4320"/>
        <w:tab w:val="right" w:pos="8640"/>
      </w:tabs>
    </w:pPr>
  </w:style>
  <w:style w:type="paragraph" w:styleId="Footer">
    <w:name w:val="footer"/>
    <w:basedOn w:val="Normal"/>
    <w:rsid w:val="00F608F3"/>
    <w:pPr>
      <w:tabs>
        <w:tab w:val="center" w:pos="4320"/>
        <w:tab w:val="right" w:pos="8640"/>
      </w:tabs>
    </w:pPr>
  </w:style>
  <w:style w:type="character" w:styleId="PageNumber">
    <w:name w:val="page number"/>
    <w:basedOn w:val="DefaultParagraphFont"/>
    <w:rsid w:val="00F608F3"/>
  </w:style>
  <w:style w:type="paragraph" w:styleId="BalloonText">
    <w:name w:val="Balloon Text"/>
    <w:basedOn w:val="Normal"/>
    <w:semiHidden/>
    <w:rsid w:val="00CE10AD"/>
    <w:rPr>
      <w:rFonts w:ascii="Tahoma" w:hAnsi="Tahoma" w:cs="Tahoma"/>
      <w:sz w:val="16"/>
      <w:szCs w:val="16"/>
    </w:rPr>
  </w:style>
  <w:style w:type="table" w:styleId="TableGrid">
    <w:name w:val="Table Grid"/>
    <w:basedOn w:val="TableNormal"/>
    <w:rsid w:val="008013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6D0DA7"/>
    <w:pPr>
      <w:jc w:val="right"/>
    </w:pPr>
    <w:rPr>
      <w:rFonts w:ascii="Arial" w:hAnsi="Arial" w:cs="Arial"/>
      <w:b/>
      <w:sz w:val="28"/>
      <w:szCs w:val="30"/>
    </w:rPr>
  </w:style>
  <w:style w:type="paragraph" w:styleId="BodyTextIndent3">
    <w:name w:val="Body Text Indent 3"/>
    <w:basedOn w:val="Normal"/>
    <w:rsid w:val="006D0DA7"/>
    <w:pPr>
      <w:tabs>
        <w:tab w:val="left" w:pos="360"/>
      </w:tabs>
      <w:ind w:left="2160"/>
    </w:pPr>
    <w:rPr>
      <w:rFonts w:ascii="Arial" w:hAnsi="Arial" w:cs="Arial"/>
      <w:bCs/>
    </w:rPr>
  </w:style>
  <w:style w:type="paragraph" w:customStyle="1" w:styleId="t7">
    <w:name w:val="t7"/>
    <w:basedOn w:val="Normal"/>
    <w:rsid w:val="006D0DA7"/>
    <w:pPr>
      <w:widowControl w:val="0"/>
      <w:spacing w:line="220" w:lineRule="atLeast"/>
    </w:pPr>
    <w:rPr>
      <w:szCs w:val="20"/>
    </w:rPr>
  </w:style>
  <w:style w:type="paragraph" w:customStyle="1" w:styleId="Default">
    <w:name w:val="Default"/>
    <w:rsid w:val="00C8688C"/>
    <w:pPr>
      <w:autoSpaceDE w:val="0"/>
      <w:autoSpaceDN w:val="0"/>
      <w:adjustRightInd w:val="0"/>
    </w:pPr>
    <w:rPr>
      <w:rFonts w:ascii="Arial" w:hAnsi="Arial" w:cs="Arial"/>
      <w:color w:val="000000"/>
      <w:sz w:val="24"/>
      <w:szCs w:val="24"/>
    </w:rPr>
  </w:style>
  <w:style w:type="paragraph" w:styleId="BodyTextIndent2">
    <w:name w:val="Body Text Indent 2"/>
    <w:basedOn w:val="Normal"/>
    <w:link w:val="BodyTextIndent2Char"/>
    <w:rsid w:val="00777143"/>
    <w:pPr>
      <w:spacing w:after="120" w:line="480" w:lineRule="auto"/>
      <w:ind w:left="360"/>
    </w:pPr>
  </w:style>
  <w:style w:type="character" w:customStyle="1" w:styleId="BodyTextIndent2Char">
    <w:name w:val="Body Text Indent 2 Char"/>
    <w:basedOn w:val="DefaultParagraphFont"/>
    <w:link w:val="BodyTextIndent2"/>
    <w:rsid w:val="00777143"/>
    <w:rPr>
      <w:sz w:val="24"/>
      <w:szCs w:val="24"/>
    </w:rPr>
  </w:style>
  <w:style w:type="paragraph" w:styleId="ListBullet">
    <w:name w:val="List Bullet"/>
    <w:basedOn w:val="Normal"/>
    <w:autoRedefine/>
    <w:rsid w:val="00777143"/>
    <w:pPr>
      <w:widowControl w:val="0"/>
      <w:numPr>
        <w:numId w:val="1"/>
      </w:numPr>
      <w:tabs>
        <w:tab w:val="left" w:pos="360"/>
      </w:tabs>
    </w:pPr>
    <w:rPr>
      <w:rFonts w:ascii="GE Inspira" w:hAnsi="GE Inspira"/>
      <w:szCs w:val="20"/>
    </w:rPr>
  </w:style>
  <w:style w:type="paragraph" w:customStyle="1" w:styleId="OptionFactory">
    <w:name w:val="Option Factory"/>
    <w:basedOn w:val="Normal"/>
    <w:rsid w:val="00777143"/>
    <w:pPr>
      <w:keepNext/>
      <w:numPr>
        <w:numId w:val="2"/>
      </w:numPr>
      <w:spacing w:after="120"/>
    </w:pPr>
    <w:rPr>
      <w:rFonts w:ascii="GE Inspira" w:hAnsi="GE Inspira"/>
      <w:b/>
      <w:szCs w:val="20"/>
    </w:rPr>
  </w:style>
  <w:style w:type="paragraph" w:styleId="ListParagraph">
    <w:name w:val="List Paragraph"/>
    <w:basedOn w:val="Normal"/>
    <w:uiPriority w:val="34"/>
    <w:qFormat/>
    <w:rsid w:val="00FC5887"/>
    <w:pPr>
      <w:ind w:left="720"/>
    </w:pPr>
  </w:style>
  <w:style w:type="character" w:customStyle="1" w:styleId="Heading4Char">
    <w:name w:val="Heading 4 Char"/>
    <w:basedOn w:val="DefaultParagraphFont"/>
    <w:link w:val="Heading4"/>
    <w:rsid w:val="00690BE0"/>
    <w:rPr>
      <w:rFonts w:ascii="Calibri" w:eastAsia="Times New Roman" w:hAnsi="Calibri" w:cs="Times New Roman"/>
      <w:b/>
      <w:bCs/>
      <w:sz w:val="28"/>
      <w:szCs w:val="28"/>
    </w:rPr>
  </w:style>
  <w:style w:type="character" w:customStyle="1" w:styleId="Heading5Char">
    <w:name w:val="Heading 5 Char"/>
    <w:basedOn w:val="DefaultParagraphFont"/>
    <w:link w:val="Heading5"/>
    <w:semiHidden/>
    <w:rsid w:val="00690BE0"/>
    <w:rPr>
      <w:rFonts w:ascii="Calibri" w:eastAsia="Times New Roman" w:hAnsi="Calibri" w:cs="Times New Roman"/>
      <w:b/>
      <w:bCs/>
      <w:i/>
      <w:iCs/>
      <w:sz w:val="26"/>
      <w:szCs w:val="26"/>
    </w:rPr>
  </w:style>
  <w:style w:type="paragraph" w:customStyle="1" w:styleId="BulletIndent">
    <w:name w:val="Bullet Indent"/>
    <w:basedOn w:val="Bullet"/>
    <w:rsid w:val="00690BE0"/>
    <w:pPr>
      <w:numPr>
        <w:numId w:val="17"/>
      </w:numPr>
    </w:pPr>
  </w:style>
  <w:style w:type="paragraph" w:customStyle="1" w:styleId="Bullet">
    <w:name w:val="Bullet"/>
    <w:basedOn w:val="BodyText"/>
    <w:uiPriority w:val="99"/>
    <w:rsid w:val="00690BE0"/>
    <w:pPr>
      <w:numPr>
        <w:numId w:val="16"/>
      </w:numPr>
      <w:spacing w:after="120"/>
      <w:jc w:val="both"/>
    </w:pPr>
    <w:rPr>
      <w:b w:val="0"/>
      <w:sz w:val="20"/>
      <w:szCs w:val="20"/>
    </w:rPr>
  </w:style>
  <w:style w:type="paragraph" w:styleId="Title">
    <w:name w:val="Title"/>
    <w:basedOn w:val="Normal"/>
    <w:next w:val="BodyText"/>
    <w:link w:val="TitleChar"/>
    <w:uiPriority w:val="99"/>
    <w:qFormat/>
    <w:rsid w:val="00690BE0"/>
    <w:pPr>
      <w:keepNext/>
      <w:keepLines/>
      <w:pageBreakBefore/>
      <w:spacing w:before="120" w:after="120"/>
      <w:jc w:val="center"/>
      <w:outlineLvl w:val="0"/>
    </w:pPr>
    <w:rPr>
      <w:rFonts w:ascii="Arial" w:hAnsi="Arial"/>
      <w:b/>
      <w:smallCaps/>
      <w:kern w:val="28"/>
      <w:sz w:val="28"/>
      <w:szCs w:val="20"/>
      <w:lang w:val="en-GB"/>
    </w:rPr>
  </w:style>
  <w:style w:type="character" w:customStyle="1" w:styleId="TitleChar">
    <w:name w:val="Title Char"/>
    <w:basedOn w:val="DefaultParagraphFont"/>
    <w:link w:val="Title"/>
    <w:uiPriority w:val="99"/>
    <w:rsid w:val="00690BE0"/>
    <w:rPr>
      <w:rFonts w:ascii="Arial" w:hAnsi="Arial"/>
      <w:b/>
      <w:smallCaps/>
      <w:kern w:val="28"/>
      <w:sz w:val="28"/>
      <w:lang w:val="en-GB"/>
    </w:rPr>
  </w:style>
  <w:style w:type="paragraph" w:styleId="Subtitle">
    <w:name w:val="Subtitle"/>
    <w:basedOn w:val="Title"/>
    <w:link w:val="SubtitleChar"/>
    <w:uiPriority w:val="99"/>
    <w:qFormat/>
    <w:rsid w:val="00690BE0"/>
    <w:pPr>
      <w:pageBreakBefore w:val="0"/>
      <w:outlineLvl w:val="1"/>
    </w:pPr>
    <w:rPr>
      <w:i/>
      <w:caps/>
      <w:smallCaps w:val="0"/>
      <w:sz w:val="24"/>
    </w:rPr>
  </w:style>
  <w:style w:type="character" w:customStyle="1" w:styleId="SubtitleChar">
    <w:name w:val="Subtitle Char"/>
    <w:basedOn w:val="DefaultParagraphFont"/>
    <w:link w:val="Subtitle"/>
    <w:uiPriority w:val="99"/>
    <w:rsid w:val="00690BE0"/>
    <w:rPr>
      <w:rFonts w:ascii="Arial" w:hAnsi="Arial"/>
      <w:b/>
      <w:i/>
      <w:caps/>
      <w:kern w:val="28"/>
      <w:sz w:val="24"/>
      <w:lang w:val="en-GB"/>
    </w:rPr>
  </w:style>
  <w:style w:type="paragraph" w:customStyle="1" w:styleId="TableText">
    <w:name w:val="Table Text"/>
    <w:basedOn w:val="Normal"/>
    <w:rsid w:val="00690BE0"/>
    <w:pPr>
      <w:spacing w:before="60" w:after="60"/>
    </w:pPr>
    <w:rPr>
      <w:rFonts w:ascii="Arial" w:hAnsi="Arial"/>
      <w:snapToGrid w:val="0"/>
      <w:sz w:val="20"/>
      <w:szCs w:val="20"/>
    </w:rPr>
  </w:style>
  <w:style w:type="paragraph" w:customStyle="1" w:styleId="TableTextHeading">
    <w:name w:val="Table Text Heading"/>
    <w:basedOn w:val="TableText"/>
    <w:rsid w:val="00690BE0"/>
    <w:pPr>
      <w:keepNext/>
      <w:jc w:val="center"/>
    </w:pPr>
    <w:rPr>
      <w:b/>
    </w:rPr>
  </w:style>
  <w:style w:type="paragraph" w:customStyle="1" w:styleId="bullet0">
    <w:name w:val="bullet"/>
    <w:basedOn w:val="Normal"/>
    <w:rsid w:val="0000689B"/>
    <w:pPr>
      <w:tabs>
        <w:tab w:val="left" w:pos="720"/>
      </w:tabs>
      <w:spacing w:before="120"/>
      <w:ind w:left="360" w:hanging="360"/>
    </w:pPr>
    <w:rPr>
      <w:color w:val="000000"/>
      <w:szCs w:val="20"/>
    </w:rPr>
  </w:style>
  <w:style w:type="paragraph" w:customStyle="1" w:styleId="fax2">
    <w:name w:val="fax2"/>
    <w:basedOn w:val="Normal"/>
    <w:rsid w:val="0086547C"/>
    <w:pPr>
      <w:spacing w:before="120" w:after="120"/>
    </w:pPr>
    <w:rPr>
      <w:rFonts w:ascii="Arial" w:hAnsi="Arial"/>
      <w:sz w:val="22"/>
      <w:szCs w:val="20"/>
    </w:rPr>
  </w:style>
</w:styles>
</file>

<file path=word/webSettings.xml><?xml version="1.0" encoding="utf-8"?>
<w:webSettings xmlns:r="http://schemas.openxmlformats.org/officeDocument/2006/relationships" xmlns:w="http://schemas.openxmlformats.org/wordprocessingml/2006/main">
  <w:divs>
    <w:div w:id="250050217">
      <w:bodyDiv w:val="1"/>
      <w:marLeft w:val="0"/>
      <w:marRight w:val="0"/>
      <w:marTop w:val="0"/>
      <w:marBottom w:val="0"/>
      <w:divBdr>
        <w:top w:val="none" w:sz="0" w:space="0" w:color="auto"/>
        <w:left w:val="none" w:sz="0" w:space="0" w:color="auto"/>
        <w:bottom w:val="none" w:sz="0" w:space="0" w:color="auto"/>
        <w:right w:val="none" w:sz="0" w:space="0" w:color="auto"/>
      </w:divBdr>
    </w:div>
    <w:div w:id="532227672">
      <w:bodyDiv w:val="1"/>
      <w:marLeft w:val="0"/>
      <w:marRight w:val="0"/>
      <w:marTop w:val="0"/>
      <w:marBottom w:val="0"/>
      <w:divBdr>
        <w:top w:val="none" w:sz="0" w:space="0" w:color="auto"/>
        <w:left w:val="none" w:sz="0" w:space="0" w:color="auto"/>
        <w:bottom w:val="none" w:sz="0" w:space="0" w:color="auto"/>
        <w:right w:val="none" w:sz="0" w:space="0" w:color="auto"/>
      </w:divBdr>
    </w:div>
    <w:div w:id="1084106978">
      <w:bodyDiv w:val="1"/>
      <w:marLeft w:val="0"/>
      <w:marRight w:val="0"/>
      <w:marTop w:val="0"/>
      <w:marBottom w:val="0"/>
      <w:divBdr>
        <w:top w:val="none" w:sz="0" w:space="0" w:color="auto"/>
        <w:left w:val="none" w:sz="0" w:space="0" w:color="auto"/>
        <w:bottom w:val="none" w:sz="0" w:space="0" w:color="auto"/>
        <w:right w:val="none" w:sz="0" w:space="0" w:color="auto"/>
      </w:divBdr>
    </w:div>
    <w:div w:id="1179007123">
      <w:bodyDiv w:val="1"/>
      <w:marLeft w:val="0"/>
      <w:marRight w:val="0"/>
      <w:marTop w:val="0"/>
      <w:marBottom w:val="0"/>
      <w:divBdr>
        <w:top w:val="none" w:sz="0" w:space="0" w:color="auto"/>
        <w:left w:val="none" w:sz="0" w:space="0" w:color="auto"/>
        <w:bottom w:val="none" w:sz="0" w:space="0" w:color="auto"/>
        <w:right w:val="none" w:sz="0" w:space="0" w:color="auto"/>
      </w:divBdr>
    </w:div>
    <w:div w:id="1206142081">
      <w:bodyDiv w:val="1"/>
      <w:marLeft w:val="0"/>
      <w:marRight w:val="0"/>
      <w:marTop w:val="0"/>
      <w:marBottom w:val="0"/>
      <w:divBdr>
        <w:top w:val="none" w:sz="0" w:space="0" w:color="auto"/>
        <w:left w:val="none" w:sz="0" w:space="0" w:color="auto"/>
        <w:bottom w:val="none" w:sz="0" w:space="0" w:color="auto"/>
        <w:right w:val="none" w:sz="0" w:space="0" w:color="auto"/>
      </w:divBdr>
    </w:div>
    <w:div w:id="1296332450">
      <w:bodyDiv w:val="1"/>
      <w:marLeft w:val="0"/>
      <w:marRight w:val="0"/>
      <w:marTop w:val="0"/>
      <w:marBottom w:val="0"/>
      <w:divBdr>
        <w:top w:val="none" w:sz="0" w:space="0" w:color="auto"/>
        <w:left w:val="none" w:sz="0" w:space="0" w:color="auto"/>
        <w:bottom w:val="none" w:sz="0" w:space="0" w:color="auto"/>
        <w:right w:val="none" w:sz="0" w:space="0" w:color="auto"/>
      </w:divBdr>
    </w:div>
    <w:div w:id="1341347890">
      <w:bodyDiv w:val="1"/>
      <w:marLeft w:val="0"/>
      <w:marRight w:val="0"/>
      <w:marTop w:val="0"/>
      <w:marBottom w:val="0"/>
      <w:divBdr>
        <w:top w:val="none" w:sz="0" w:space="0" w:color="auto"/>
        <w:left w:val="none" w:sz="0" w:space="0" w:color="auto"/>
        <w:bottom w:val="none" w:sz="0" w:space="0" w:color="auto"/>
        <w:right w:val="none" w:sz="0" w:space="0" w:color="auto"/>
      </w:divBdr>
    </w:div>
    <w:div w:id="1348870238">
      <w:bodyDiv w:val="1"/>
      <w:marLeft w:val="0"/>
      <w:marRight w:val="0"/>
      <w:marTop w:val="0"/>
      <w:marBottom w:val="0"/>
      <w:divBdr>
        <w:top w:val="none" w:sz="0" w:space="0" w:color="auto"/>
        <w:left w:val="none" w:sz="0" w:space="0" w:color="auto"/>
        <w:bottom w:val="none" w:sz="0" w:space="0" w:color="auto"/>
        <w:right w:val="none" w:sz="0" w:space="0" w:color="auto"/>
      </w:divBdr>
    </w:div>
    <w:div w:id="1499884265">
      <w:bodyDiv w:val="1"/>
      <w:marLeft w:val="0"/>
      <w:marRight w:val="0"/>
      <w:marTop w:val="0"/>
      <w:marBottom w:val="0"/>
      <w:divBdr>
        <w:top w:val="none" w:sz="0" w:space="0" w:color="auto"/>
        <w:left w:val="none" w:sz="0" w:space="0" w:color="auto"/>
        <w:bottom w:val="none" w:sz="0" w:space="0" w:color="auto"/>
        <w:right w:val="none" w:sz="0" w:space="0" w:color="auto"/>
      </w:divBdr>
    </w:div>
    <w:div w:id="1539006760">
      <w:bodyDiv w:val="1"/>
      <w:marLeft w:val="0"/>
      <w:marRight w:val="0"/>
      <w:marTop w:val="0"/>
      <w:marBottom w:val="0"/>
      <w:divBdr>
        <w:top w:val="none" w:sz="0" w:space="0" w:color="auto"/>
        <w:left w:val="none" w:sz="0" w:space="0" w:color="auto"/>
        <w:bottom w:val="none" w:sz="0" w:space="0" w:color="auto"/>
        <w:right w:val="none" w:sz="0" w:space="0" w:color="auto"/>
      </w:divBdr>
    </w:div>
    <w:div w:id="1573155464">
      <w:bodyDiv w:val="1"/>
      <w:marLeft w:val="0"/>
      <w:marRight w:val="0"/>
      <w:marTop w:val="0"/>
      <w:marBottom w:val="0"/>
      <w:divBdr>
        <w:top w:val="none" w:sz="0" w:space="0" w:color="auto"/>
        <w:left w:val="none" w:sz="0" w:space="0" w:color="auto"/>
        <w:bottom w:val="none" w:sz="0" w:space="0" w:color="auto"/>
        <w:right w:val="none" w:sz="0" w:space="0" w:color="auto"/>
      </w:divBdr>
    </w:div>
    <w:div w:id="1745451307">
      <w:bodyDiv w:val="1"/>
      <w:marLeft w:val="0"/>
      <w:marRight w:val="0"/>
      <w:marTop w:val="0"/>
      <w:marBottom w:val="0"/>
      <w:divBdr>
        <w:top w:val="none" w:sz="0" w:space="0" w:color="auto"/>
        <w:left w:val="none" w:sz="0" w:space="0" w:color="auto"/>
        <w:bottom w:val="none" w:sz="0" w:space="0" w:color="auto"/>
        <w:right w:val="none" w:sz="0" w:space="0" w:color="auto"/>
      </w:divBdr>
    </w:div>
    <w:div w:id="1755736351">
      <w:bodyDiv w:val="1"/>
      <w:marLeft w:val="0"/>
      <w:marRight w:val="0"/>
      <w:marTop w:val="0"/>
      <w:marBottom w:val="0"/>
      <w:divBdr>
        <w:top w:val="none" w:sz="0" w:space="0" w:color="auto"/>
        <w:left w:val="none" w:sz="0" w:space="0" w:color="auto"/>
        <w:bottom w:val="none" w:sz="0" w:space="0" w:color="auto"/>
        <w:right w:val="none" w:sz="0" w:space="0" w:color="auto"/>
      </w:divBdr>
    </w:div>
    <w:div w:id="1999839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trebbau@derwickssociate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658</Words>
  <Characters>3751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Executive Summary</vt:lpstr>
    </vt:vector>
  </TitlesOfParts>
  <Company>PES</Company>
  <LinksUpToDate>false</LinksUpToDate>
  <CharactersWithSpaces>4401</CharactersWithSpaces>
  <SharedDoc>false</SharedDoc>
  <HLinks>
    <vt:vector size="6" baseType="variant">
      <vt:variant>
        <vt:i4>3014669</vt:i4>
      </vt:variant>
      <vt:variant>
        <vt:i4>0</vt:i4>
      </vt:variant>
      <vt:variant>
        <vt:i4>0</vt:i4>
      </vt:variant>
      <vt:variant>
        <vt:i4>5</vt:i4>
      </vt:variant>
      <vt:variant>
        <vt:lpwstr>mailto:ptrebbau@derwickssociates.com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Executive Summary</dc:title>
  <dc:subject/>
  <dc:creator>jstevens</dc:creator>
  <cp:keywords/>
  <cp:lastModifiedBy>Joaquin Mavares</cp:lastModifiedBy>
  <cp:revision>2</cp:revision>
  <cp:lastPrinted>2010-01-12T23:50:00Z</cp:lastPrinted>
  <dcterms:created xsi:type="dcterms:W3CDTF">2010-01-13T00:04:00Z</dcterms:created>
  <dcterms:modified xsi:type="dcterms:W3CDTF">2010-01-13T00:04:00Z</dcterms:modified>
</cp:coreProperties>
</file>